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2F4935">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2F493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2F493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2F493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2F493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2F493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711EFD1E" w:rsidR="00546DB1" w:rsidRPr="00546DB1" w:rsidRDefault="00136713" w:rsidP="00AB56F9">
                <w:pPr>
                  <w:tabs>
                    <w:tab w:val="left" w:pos="426"/>
                  </w:tabs>
                  <w:spacing w:before="120"/>
                  <w:rPr>
                    <w:bCs/>
                    <w:lang w:val="en-IE" w:eastAsia="en-GB"/>
                  </w:rPr>
                </w:pPr>
                <w:r>
                  <w:rPr>
                    <w:bCs/>
                    <w:lang w:eastAsia="en-GB"/>
                  </w:rPr>
                  <w:t>INTPA</w:t>
                </w:r>
                <w:r w:rsidR="001D2D65">
                  <w:rPr>
                    <w:bCs/>
                    <w:lang w:eastAsia="en-GB"/>
                  </w:rPr>
                  <w:t>.</w:t>
                </w:r>
                <w:r>
                  <w:rPr>
                    <w:bCs/>
                    <w:lang w:eastAsia="en-GB"/>
                  </w:rPr>
                  <w:t>F</w:t>
                </w:r>
                <w:r w:rsidR="001D2D65">
                  <w:rPr>
                    <w:bCs/>
                    <w:lang w:eastAsia="en-GB"/>
                  </w:rPr>
                  <w:t>.</w:t>
                </w:r>
                <w:r w:rsidR="00EB548A">
                  <w:rPr>
                    <w:bCs/>
                    <w:lang w:eastAsia="en-GB"/>
                  </w:rPr>
                  <w:t>2</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tc>
          <w:tcPr>
            <w:tcW w:w="5491" w:type="dxa"/>
          </w:tcPr>
          <w:p w14:paraId="32FCC887" w14:textId="0EDADECE" w:rsidR="00546DB1" w:rsidRPr="003B2E38" w:rsidRDefault="001D2D65" w:rsidP="00AB56F9">
            <w:pPr>
              <w:tabs>
                <w:tab w:val="left" w:pos="426"/>
              </w:tabs>
              <w:spacing w:before="120"/>
              <w:rPr>
                <w:bCs/>
                <w:lang w:val="en-IE" w:eastAsia="en-GB"/>
              </w:rPr>
            </w:pPr>
            <w:r w:rsidRPr="001D2D65">
              <w:rPr>
                <w:bCs/>
                <w:lang w:val="en-IE" w:eastAsia="en-GB"/>
              </w:rPr>
              <w:t>374943</w:t>
            </w:r>
          </w:p>
        </w:tc>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6C15D246" w:rsidR="00546DB1" w:rsidRPr="00A83E79" w:rsidRDefault="00EB548A" w:rsidP="00AB56F9">
                <w:pPr>
                  <w:tabs>
                    <w:tab w:val="left" w:pos="426"/>
                  </w:tabs>
                  <w:spacing w:before="120"/>
                  <w:rPr>
                    <w:bCs/>
                    <w:lang w:eastAsia="en-GB"/>
                  </w:rPr>
                </w:pPr>
                <w:r>
                  <w:rPr>
                    <w:bCs/>
                    <w:lang w:eastAsia="en-GB"/>
                  </w:rPr>
                  <w:t>Chantal MARIJNISSEN</w:t>
                </w:r>
              </w:p>
            </w:sdtContent>
          </w:sdt>
          <w:p w14:paraId="227D6F6E" w14:textId="59D72649" w:rsidR="00546DB1" w:rsidRPr="009F216F" w:rsidRDefault="002F4935"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7C0E31">
                  <w:rPr>
                    <w:bCs/>
                    <w:lang w:eastAsia="en-GB"/>
                  </w:rPr>
                  <w:t>1</w:t>
                </w:r>
                <w:r w:rsidR="00DF513A">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7C0E31">
                      <w:rPr>
                        <w:bCs/>
                        <w:lang w:eastAsia="en-GB"/>
                      </w:rPr>
                      <w:t>2026</w:t>
                    </w:r>
                  </w:sdtContent>
                </w:sdt>
              </w:sdtContent>
            </w:sdt>
          </w:p>
          <w:p w14:paraId="4128A55A" w14:textId="2E644B26" w:rsidR="00546DB1" w:rsidRPr="00546DB1" w:rsidRDefault="002F4935"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36713">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136713">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2A7BFB"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219FC11A"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E29B070"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2F4935"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6573249E" w:rsidR="002C5752" w:rsidRPr="00546DB1" w:rsidRDefault="002F4935"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1D2D65">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dtPr>
              <w:sdtEndPr/>
              <w:sdtContent>
                <w:r w:rsidR="00AF6DEF">
                  <w:rPr>
                    <w:bCs/>
                    <w:szCs w:val="24"/>
                    <w:lang w:eastAsia="en-GB"/>
                  </w:rPr>
                  <w:t>Vereinigtes Königreich</w:t>
                </w:r>
              </w:sdtContent>
            </w:sdt>
          </w:p>
          <w:p w14:paraId="11A31139" w14:textId="003D29BF" w:rsidR="00AB56F9" w:rsidRDefault="002F4935"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DC3571C"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B5742EA"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38CF2F67" w:rsidR="00785A3F" w:rsidRPr="0007110E" w:rsidRDefault="00785A3F" w:rsidP="000675FD">
            <w:pPr>
              <w:tabs>
                <w:tab w:val="left" w:pos="426"/>
              </w:tabs>
              <w:spacing w:before="120" w:after="120"/>
              <w:rPr>
                <w:bCs/>
                <w:lang w:val="en-IE" w:eastAsia="en-GB"/>
              </w:rPr>
            </w:pPr>
            <w:r w:rsidRPr="002F4935">
              <w:rPr>
                <w:lang w:val="en-GB"/>
              </w:rPr>
              <w:t xml:space="preserve">Ende der </w:t>
            </w:r>
            <w:proofErr w:type="spellStart"/>
            <w:r w:rsidRPr="002F4935">
              <w:rPr>
                <w:lang w:val="en-GB"/>
              </w:rPr>
              <w:t>Bewerbungsfrist</w:t>
            </w:r>
            <w:proofErr w:type="spellEnd"/>
            <w:r w:rsidRPr="002F4935">
              <w:rPr>
                <w:lang w:val="en-GB"/>
              </w:rPr>
              <w:t xml:space="preserve">: </w:t>
            </w:r>
            <w:sdt>
              <w:sdtPr>
                <w:rPr>
                  <w:bCs/>
                  <w:lang w:val="en-IE" w:eastAsia="en-GB"/>
                </w:rPr>
                <w:id w:val="319154040"/>
                <w:placeholder>
                  <w:docPart w:val="7A095002B5044C529611DC1FFA548CF4"/>
                </w:placeholder>
                <w:date w:fullDate="2025-12-19T00:00:00Z">
                  <w:dateFormat w:val="dd-MM-yyyy"/>
                  <w:lid w:val="fr-BE"/>
                  <w:storeMappedDataAs w:val="dateTime"/>
                  <w:calendar w:val="gregorian"/>
                </w:date>
              </w:sdtPr>
              <w:sdtEndPr/>
              <w:sdtContent>
                <w:r w:rsidR="007C0E31" w:rsidRPr="002F4935">
                  <w:rPr>
                    <w:bCs/>
                    <w:lang w:val="fr-BE" w:eastAsia="en-GB"/>
                  </w:rPr>
                  <w:t>19-12-2025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A8BB4F6" w14:textId="77777777" w:rsidR="000B0388" w:rsidRDefault="000B0388" w:rsidP="007C07D8">
      <w:pPr>
        <w:pStyle w:val="ListNumber"/>
        <w:numPr>
          <w:ilvl w:val="0"/>
          <w:numId w:val="0"/>
        </w:numPr>
        <w:ind w:left="709" w:hanging="709"/>
        <w:rPr>
          <w:b/>
          <w:bCs/>
          <w:lang w:eastAsia="en-GB"/>
        </w:rPr>
      </w:pPr>
    </w:p>
    <w:p w14:paraId="21929814" w14:textId="77777777" w:rsidR="000B0388" w:rsidRDefault="000B0388" w:rsidP="007C07D8">
      <w:pPr>
        <w:pStyle w:val="ListNumber"/>
        <w:numPr>
          <w:ilvl w:val="0"/>
          <w:numId w:val="0"/>
        </w:numPr>
        <w:ind w:left="709" w:hanging="709"/>
        <w:rPr>
          <w:b/>
          <w:bCs/>
          <w:lang w:eastAsia="en-GB"/>
        </w:rPr>
      </w:pPr>
    </w:p>
    <w:p w14:paraId="18EA7D7F" w14:textId="7CAA0519" w:rsidR="00803007" w:rsidRPr="002A7BFB" w:rsidRDefault="00803007" w:rsidP="007C07D8">
      <w:pPr>
        <w:pStyle w:val="ListNumber"/>
        <w:numPr>
          <w:ilvl w:val="0"/>
          <w:numId w:val="0"/>
        </w:numPr>
        <w:ind w:left="709" w:hanging="709"/>
        <w:rPr>
          <w:lang w:eastAsia="en-GB"/>
        </w:rPr>
      </w:pPr>
      <w:r w:rsidRPr="002A7BFB">
        <w:rPr>
          <w:b/>
          <w:bCs/>
          <w:lang w:eastAsia="en-GB"/>
        </w:rPr>
        <w:lastRenderedPageBreak/>
        <w:t>Wer wi</w:t>
      </w:r>
      <w:r w:rsidR="002F7504" w:rsidRPr="002A7BFB">
        <w:rPr>
          <w:b/>
          <w:bCs/>
          <w:lang w:eastAsia="en-GB"/>
        </w:rPr>
        <w:t>r</w:t>
      </w:r>
      <w:r w:rsidRPr="002A7BFB">
        <w:rPr>
          <w:b/>
          <w:bCs/>
          <w:lang w:eastAsia="en-GB"/>
        </w:rPr>
        <w:t xml:space="preserve"> sind</w:t>
      </w:r>
    </w:p>
    <w:p w14:paraId="7728A047" w14:textId="2EBE91B4" w:rsidR="00AF2076" w:rsidRPr="000F348A" w:rsidRDefault="00DF513A" w:rsidP="000F348A">
      <w:pPr>
        <w:pStyle w:val="ListNumber"/>
        <w:numPr>
          <w:ilvl w:val="0"/>
          <w:numId w:val="0"/>
        </w:numPr>
        <w:rPr>
          <w:szCs w:val="24"/>
          <w:lang w:eastAsia="en-GB"/>
        </w:rPr>
      </w:pPr>
      <w:r w:rsidRPr="007D49CA">
        <w:rPr>
          <w:lang w:eastAsia="en-GB"/>
        </w:rPr>
        <w:t xml:space="preserve">Im Rahmen der geopolitischen Ambitionen und politischen Leitlinien der Präsidentin der Europäischen Kommission leitet die GD INTPA </w:t>
      </w:r>
      <w:r w:rsidR="0080076B" w:rsidRPr="007D49CA">
        <w:rPr>
          <w:lang w:eastAsia="en-GB"/>
        </w:rPr>
        <w:t>in Fragen der</w:t>
      </w:r>
      <w:r w:rsidRPr="007D49CA">
        <w:rPr>
          <w:lang w:eastAsia="en-GB"/>
        </w:rPr>
        <w:t xml:space="preserve"> internationalen Zusammenarbeit und de</w:t>
      </w:r>
      <w:r w:rsidR="00AF2076">
        <w:rPr>
          <w:lang w:eastAsia="en-GB"/>
        </w:rPr>
        <w:t>r Entwicklung und Gestaltung</w:t>
      </w:r>
      <w:r w:rsidR="00F70D96">
        <w:rPr>
          <w:lang w:eastAsia="en-GB"/>
        </w:rPr>
        <w:t xml:space="preserve"> </w:t>
      </w:r>
      <w:r w:rsidRPr="007D49CA">
        <w:rPr>
          <w:lang w:eastAsia="en-GB"/>
        </w:rPr>
        <w:t xml:space="preserve">von Partnerschaften mit Ländern und Organisationen </w:t>
      </w:r>
      <w:r w:rsidR="00F70D96">
        <w:rPr>
          <w:lang w:eastAsia="en-GB"/>
        </w:rPr>
        <w:t>weltweit</w:t>
      </w:r>
      <w:r w:rsidRPr="007D49CA">
        <w:rPr>
          <w:lang w:eastAsia="en-GB"/>
        </w:rPr>
        <w:t xml:space="preserve">. Wir arbeiten mit dem Europäischen Auswärtigen Dienst und </w:t>
      </w:r>
      <w:r w:rsidR="00870C6F" w:rsidRPr="007D49CA">
        <w:rPr>
          <w:lang w:eastAsia="en-GB"/>
        </w:rPr>
        <w:t xml:space="preserve">mit </w:t>
      </w:r>
      <w:r w:rsidRPr="007D49CA">
        <w:rPr>
          <w:lang w:eastAsia="en-GB"/>
        </w:rPr>
        <w:t>unseren Mitgliedstaaten zusammen, um ein</w:t>
      </w:r>
      <w:r w:rsidR="00870C6F" w:rsidRPr="007D49CA">
        <w:rPr>
          <w:lang w:eastAsia="en-GB"/>
        </w:rPr>
        <w:t>en</w:t>
      </w:r>
      <w:r w:rsidRPr="007D49CA">
        <w:rPr>
          <w:lang w:eastAsia="en-GB"/>
        </w:rPr>
        <w:t xml:space="preserve"> starke</w:t>
      </w:r>
      <w:r w:rsidR="00870C6F" w:rsidRPr="007D49CA">
        <w:rPr>
          <w:lang w:eastAsia="en-GB"/>
        </w:rPr>
        <w:t>n</w:t>
      </w:r>
      <w:r w:rsidRPr="007D49CA">
        <w:rPr>
          <w:lang w:eastAsia="en-GB"/>
        </w:rPr>
        <w:t xml:space="preserve"> Team-Europa-</w:t>
      </w:r>
      <w:r w:rsidR="00870C6F" w:rsidRPr="007D49CA">
        <w:rPr>
          <w:lang w:eastAsia="en-GB"/>
        </w:rPr>
        <w:t xml:space="preserve">Ansatz </w:t>
      </w:r>
      <w:r w:rsidRPr="007D49CA">
        <w:rPr>
          <w:lang w:eastAsia="en-GB"/>
        </w:rPr>
        <w:t>zu</w:t>
      </w:r>
      <w:r w:rsidR="00870C6F" w:rsidRPr="007D49CA">
        <w:rPr>
          <w:lang w:eastAsia="en-GB"/>
        </w:rPr>
        <w:t xml:space="preserve"> verwirklichen</w:t>
      </w:r>
      <w:r w:rsidR="00B67D91">
        <w:rPr>
          <w:lang w:eastAsia="en-GB"/>
        </w:rPr>
        <w:t xml:space="preserve"> </w:t>
      </w:r>
      <w:r w:rsidR="00AF2076" w:rsidRPr="007D49CA">
        <w:rPr>
          <w:lang w:eastAsia="en-GB"/>
        </w:rPr>
        <w:t>und</w:t>
      </w:r>
      <w:r w:rsidRPr="007D49CA">
        <w:rPr>
          <w:lang w:eastAsia="en-GB"/>
        </w:rPr>
        <w:t xml:space="preserve"> </w:t>
      </w:r>
      <w:r w:rsidR="00AF2076">
        <w:rPr>
          <w:lang w:eastAsia="en-GB"/>
        </w:rPr>
        <w:t>um sicherzustellen, dass</w:t>
      </w:r>
      <w:r w:rsidR="00AF2076" w:rsidRPr="007D49CA">
        <w:rPr>
          <w:lang w:eastAsia="en-GB"/>
        </w:rPr>
        <w:t xml:space="preserve"> </w:t>
      </w:r>
      <w:r w:rsidR="007D49CA" w:rsidRPr="007D49CA">
        <w:rPr>
          <w:lang w:eastAsia="en-GB"/>
        </w:rPr>
        <w:t>EU</w:t>
      </w:r>
      <w:r w:rsidR="007D49CA">
        <w:rPr>
          <w:lang w:eastAsia="en-GB"/>
        </w:rPr>
        <w:t>-Interessen</w:t>
      </w:r>
      <w:r w:rsidRPr="007D49CA">
        <w:rPr>
          <w:lang w:eastAsia="en-GB"/>
        </w:rPr>
        <w:t xml:space="preserve"> auf der Weltbühne </w:t>
      </w:r>
      <w:r w:rsidR="00AF2076" w:rsidRPr="007D49CA">
        <w:rPr>
          <w:lang w:eastAsia="en-GB"/>
        </w:rPr>
        <w:t>wirksam vertreten</w:t>
      </w:r>
      <w:r w:rsidR="00AF2076">
        <w:rPr>
          <w:lang w:eastAsia="en-GB"/>
        </w:rPr>
        <w:t xml:space="preserve"> sind</w:t>
      </w:r>
      <w:r w:rsidRPr="007D49CA">
        <w:rPr>
          <w:lang w:eastAsia="en-GB"/>
        </w:rPr>
        <w:t xml:space="preserve">. </w:t>
      </w:r>
      <w:r w:rsidR="00AF2076" w:rsidRPr="007D49CA">
        <w:rPr>
          <w:lang w:eastAsia="en-GB"/>
        </w:rPr>
        <w:t xml:space="preserve">Gleichzeitig </w:t>
      </w:r>
      <w:r w:rsidR="005A7D1C">
        <w:rPr>
          <w:lang w:eastAsia="en-GB"/>
        </w:rPr>
        <w:t>unterstützen</w:t>
      </w:r>
      <w:r w:rsidR="00AF2076" w:rsidRPr="007D49CA">
        <w:rPr>
          <w:lang w:eastAsia="en-GB"/>
        </w:rPr>
        <w:t xml:space="preserve"> wir unsere Partnerländer</w:t>
      </w:r>
      <w:r w:rsidR="005A7D1C">
        <w:rPr>
          <w:lang w:eastAsia="en-GB"/>
        </w:rPr>
        <w:t xml:space="preserve"> beim Identifizieren </w:t>
      </w:r>
      <w:r w:rsidR="00AF2076" w:rsidRPr="007D49CA">
        <w:rPr>
          <w:lang w:eastAsia="en-GB"/>
        </w:rPr>
        <w:t>politische</w:t>
      </w:r>
      <w:r w:rsidR="005A7D1C">
        <w:rPr>
          <w:lang w:eastAsia="en-GB"/>
        </w:rPr>
        <w:t>r</w:t>
      </w:r>
      <w:r w:rsidR="00AF2076" w:rsidRPr="007D49CA">
        <w:rPr>
          <w:lang w:eastAsia="en-GB"/>
        </w:rPr>
        <w:t xml:space="preserve"> Prioritäten</w:t>
      </w:r>
      <w:r w:rsidR="005A7D1C">
        <w:rPr>
          <w:lang w:eastAsia="en-GB"/>
        </w:rPr>
        <w:t xml:space="preserve"> und </w:t>
      </w:r>
      <w:r w:rsidR="005A7D1C" w:rsidRPr="000F348A">
        <w:rPr>
          <w:szCs w:val="24"/>
          <w:lang w:eastAsia="en-GB"/>
        </w:rPr>
        <w:t>arbeiten Hand in Hand an der Umsetzung gemeinsamer</w:t>
      </w:r>
      <w:r w:rsidR="00AF2076" w:rsidRPr="000F348A">
        <w:rPr>
          <w:szCs w:val="24"/>
          <w:lang w:eastAsia="en-GB"/>
        </w:rPr>
        <w:t xml:space="preserve"> Initiativen und Maßnahmen zum Wohle der Menschen weltweit.</w:t>
      </w:r>
    </w:p>
    <w:p w14:paraId="5A797C13" w14:textId="42802A9E" w:rsidR="00DF513A" w:rsidRPr="000F348A" w:rsidRDefault="00DF513A" w:rsidP="00DF513A">
      <w:pPr>
        <w:pStyle w:val="ListNumber"/>
        <w:numPr>
          <w:ilvl w:val="0"/>
          <w:numId w:val="0"/>
        </w:numPr>
        <w:rPr>
          <w:szCs w:val="24"/>
          <w:lang w:eastAsia="en-GB"/>
        </w:rPr>
      </w:pPr>
      <w:r w:rsidRPr="000F348A">
        <w:rPr>
          <w:szCs w:val="24"/>
          <w:lang w:eastAsia="en-GB"/>
        </w:rPr>
        <w:t xml:space="preserve">Die Global Gateway Strategie der Europäischen Union </w:t>
      </w:r>
      <w:r w:rsidR="005A7D1C" w:rsidRPr="000F348A">
        <w:rPr>
          <w:szCs w:val="24"/>
          <w:lang w:eastAsia="en-GB"/>
        </w:rPr>
        <w:t>verfolgt das Ziel</w:t>
      </w:r>
      <w:r w:rsidRPr="000F348A">
        <w:rPr>
          <w:szCs w:val="24"/>
          <w:lang w:eastAsia="en-GB"/>
        </w:rPr>
        <w:t xml:space="preserve">, Partnerländer </w:t>
      </w:r>
      <w:r w:rsidR="005A7D1C" w:rsidRPr="000F348A">
        <w:rPr>
          <w:szCs w:val="24"/>
          <w:lang w:eastAsia="en-GB"/>
        </w:rPr>
        <w:t>dabei zu unterstützen,</w:t>
      </w:r>
      <w:r w:rsidRPr="000F348A">
        <w:rPr>
          <w:szCs w:val="24"/>
          <w:lang w:eastAsia="en-GB"/>
        </w:rPr>
        <w:t xml:space="preserve"> die Vorteile des </w:t>
      </w:r>
      <w:r w:rsidR="005A7D1C" w:rsidRPr="000F348A">
        <w:rPr>
          <w:szCs w:val="24"/>
          <w:lang w:eastAsia="en-GB"/>
        </w:rPr>
        <w:t>E</w:t>
      </w:r>
      <w:r w:rsidRPr="000F348A">
        <w:rPr>
          <w:szCs w:val="24"/>
          <w:lang w:eastAsia="en-GB"/>
        </w:rPr>
        <w:t xml:space="preserve">uropäischen </w:t>
      </w:r>
      <w:r w:rsidR="00CC343C" w:rsidRPr="000F348A">
        <w:rPr>
          <w:szCs w:val="24"/>
          <w:lang w:eastAsia="en-GB"/>
        </w:rPr>
        <w:t>Grünen Deals</w:t>
      </w:r>
      <w:r w:rsidRPr="000F348A">
        <w:rPr>
          <w:szCs w:val="24"/>
          <w:lang w:eastAsia="en-GB"/>
        </w:rPr>
        <w:t xml:space="preserve"> für ihre nachhaltige Entwicklung und den Übergang zu einer sauberen </w:t>
      </w:r>
      <w:r w:rsidR="005A7D1C" w:rsidRPr="000F348A">
        <w:rPr>
          <w:szCs w:val="24"/>
          <w:lang w:eastAsia="en-GB"/>
        </w:rPr>
        <w:t>W</w:t>
      </w:r>
      <w:r w:rsidRPr="000F348A">
        <w:rPr>
          <w:szCs w:val="24"/>
          <w:lang w:eastAsia="en-GB"/>
        </w:rPr>
        <w:t xml:space="preserve">irtschaft </w:t>
      </w:r>
      <w:r w:rsidR="0080076B" w:rsidRPr="000F348A">
        <w:rPr>
          <w:szCs w:val="24"/>
          <w:lang w:eastAsia="en-GB"/>
        </w:rPr>
        <w:t>zu nutzen</w:t>
      </w:r>
      <w:r w:rsidRPr="000F348A">
        <w:rPr>
          <w:szCs w:val="24"/>
          <w:lang w:eastAsia="en-GB"/>
        </w:rPr>
        <w:t xml:space="preserve">. Der 360-Grad-Ansatz von Global Gateway </w:t>
      </w:r>
      <w:r w:rsidR="0080076B" w:rsidRPr="000F348A">
        <w:rPr>
          <w:szCs w:val="24"/>
          <w:lang w:eastAsia="en-GB"/>
        </w:rPr>
        <w:t>erweitert Infrastrukturprojekte</w:t>
      </w:r>
      <w:r w:rsidR="005A7D1C" w:rsidRPr="000F348A">
        <w:rPr>
          <w:szCs w:val="24"/>
          <w:lang w:eastAsia="en-GB"/>
        </w:rPr>
        <w:t xml:space="preserve"> durch die Anwendung</w:t>
      </w:r>
      <w:r w:rsidR="00B67D91" w:rsidRPr="000F348A">
        <w:rPr>
          <w:szCs w:val="24"/>
          <w:lang w:eastAsia="en-GB"/>
        </w:rPr>
        <w:t xml:space="preserve"> </w:t>
      </w:r>
      <w:r w:rsidRPr="000F348A">
        <w:rPr>
          <w:szCs w:val="24"/>
          <w:lang w:eastAsia="en-GB"/>
        </w:rPr>
        <w:t>fünf zentrale</w:t>
      </w:r>
      <w:r w:rsidR="005A7D1C" w:rsidRPr="000F348A">
        <w:rPr>
          <w:szCs w:val="24"/>
          <w:lang w:eastAsia="en-GB"/>
        </w:rPr>
        <w:t>r</w:t>
      </w:r>
      <w:r w:rsidRPr="000F348A">
        <w:rPr>
          <w:szCs w:val="24"/>
          <w:lang w:eastAsia="en-GB"/>
        </w:rPr>
        <w:t xml:space="preserve"> Grundsätze</w:t>
      </w:r>
      <w:r w:rsidR="005A7D1C" w:rsidRPr="000F348A">
        <w:rPr>
          <w:szCs w:val="24"/>
          <w:lang w:eastAsia="en-GB"/>
        </w:rPr>
        <w:t>:</w:t>
      </w:r>
      <w:r w:rsidRPr="000F348A">
        <w:rPr>
          <w:szCs w:val="24"/>
          <w:lang w:eastAsia="en-GB"/>
        </w:rPr>
        <w:t xml:space="preserve"> demokratische Werte, verantwortungsvolle Staatsführung, gleichberechtigte Partnerschaften, ökologischer Wandel</w:t>
      </w:r>
      <w:r w:rsidR="005A7D1C" w:rsidRPr="000F348A">
        <w:rPr>
          <w:szCs w:val="24"/>
          <w:lang w:eastAsia="en-GB"/>
        </w:rPr>
        <w:t xml:space="preserve"> und</w:t>
      </w:r>
      <w:r w:rsidR="00B67D91" w:rsidRPr="000F348A">
        <w:rPr>
          <w:szCs w:val="24"/>
          <w:lang w:eastAsia="en-GB"/>
        </w:rPr>
        <w:t xml:space="preserve"> </w:t>
      </w:r>
      <w:r w:rsidRPr="000F348A">
        <w:rPr>
          <w:szCs w:val="24"/>
          <w:lang w:eastAsia="en-GB"/>
        </w:rPr>
        <w:t>Sicherheit</w:t>
      </w:r>
      <w:r w:rsidR="0080076B" w:rsidRPr="000F348A">
        <w:rPr>
          <w:szCs w:val="24"/>
          <w:lang w:eastAsia="en-GB"/>
        </w:rPr>
        <w:t xml:space="preserve">. </w:t>
      </w:r>
      <w:r w:rsidR="005A7D1C" w:rsidRPr="000F348A">
        <w:rPr>
          <w:szCs w:val="24"/>
          <w:lang w:eastAsia="en-GB"/>
        </w:rPr>
        <w:t xml:space="preserve">So werden </w:t>
      </w:r>
      <w:r w:rsidRPr="000F348A">
        <w:rPr>
          <w:szCs w:val="24"/>
          <w:lang w:eastAsia="en-GB"/>
        </w:rPr>
        <w:t xml:space="preserve">Investitionen </w:t>
      </w:r>
      <w:r w:rsidR="005A7D1C" w:rsidRPr="000F348A">
        <w:rPr>
          <w:szCs w:val="24"/>
          <w:lang w:eastAsia="en-GB"/>
        </w:rPr>
        <w:t xml:space="preserve">gezielt </w:t>
      </w:r>
      <w:r w:rsidRPr="000F348A">
        <w:rPr>
          <w:szCs w:val="24"/>
          <w:lang w:eastAsia="en-GB"/>
        </w:rPr>
        <w:t xml:space="preserve">auf </w:t>
      </w:r>
      <w:r w:rsidR="005A7D1C" w:rsidRPr="000F348A">
        <w:rPr>
          <w:szCs w:val="24"/>
          <w:lang w:eastAsia="en-GB"/>
        </w:rPr>
        <w:t>die jeweiligen</w:t>
      </w:r>
      <w:r w:rsidRPr="000F348A">
        <w:rPr>
          <w:szCs w:val="24"/>
          <w:lang w:eastAsia="en-GB"/>
        </w:rPr>
        <w:t xml:space="preserve"> Kontexte zu</w:t>
      </w:r>
      <w:r w:rsidR="0080076B" w:rsidRPr="000F348A">
        <w:rPr>
          <w:szCs w:val="24"/>
          <w:lang w:eastAsia="en-GB"/>
        </w:rPr>
        <w:t>geschnitten</w:t>
      </w:r>
      <w:r w:rsidRPr="000F348A">
        <w:rPr>
          <w:szCs w:val="24"/>
          <w:lang w:eastAsia="en-GB"/>
        </w:rPr>
        <w:t xml:space="preserve">. Der nächste </w:t>
      </w:r>
      <w:r w:rsidR="00A344D8" w:rsidRPr="000F348A">
        <w:rPr>
          <w:szCs w:val="24"/>
          <w:lang w:eastAsia="en-GB"/>
        </w:rPr>
        <w:t>M</w:t>
      </w:r>
      <w:r w:rsidRPr="000F348A">
        <w:rPr>
          <w:szCs w:val="24"/>
          <w:lang w:eastAsia="en-GB"/>
        </w:rPr>
        <w:t>ehrjährige Finanzrahmen (2028-203</w:t>
      </w:r>
      <w:r w:rsidR="00D427C5" w:rsidRPr="000F348A">
        <w:rPr>
          <w:szCs w:val="24"/>
          <w:lang w:eastAsia="en-GB"/>
        </w:rPr>
        <w:t>3</w:t>
      </w:r>
      <w:r w:rsidRPr="000F348A">
        <w:rPr>
          <w:szCs w:val="24"/>
          <w:lang w:eastAsia="en-GB"/>
        </w:rPr>
        <w:t xml:space="preserve">) wird </w:t>
      </w:r>
      <w:r w:rsidR="00A344D8" w:rsidRPr="000F348A">
        <w:rPr>
          <w:szCs w:val="24"/>
          <w:lang w:eastAsia="en-GB"/>
        </w:rPr>
        <w:t>eine entscheidende Rolle bei der</w:t>
      </w:r>
      <w:r w:rsidRPr="000F348A">
        <w:rPr>
          <w:szCs w:val="24"/>
          <w:lang w:eastAsia="en-GB"/>
        </w:rPr>
        <w:t xml:space="preserve"> </w:t>
      </w:r>
      <w:r w:rsidR="00A344D8" w:rsidRPr="000F348A">
        <w:rPr>
          <w:szCs w:val="24"/>
          <w:lang w:eastAsia="en-GB"/>
        </w:rPr>
        <w:t xml:space="preserve">Skalierung </w:t>
      </w:r>
      <w:r w:rsidRPr="000F348A">
        <w:rPr>
          <w:szCs w:val="24"/>
          <w:lang w:eastAsia="en-GB"/>
        </w:rPr>
        <w:t xml:space="preserve">von Global Gateway </w:t>
      </w:r>
      <w:r w:rsidR="00A344D8" w:rsidRPr="000F348A">
        <w:rPr>
          <w:szCs w:val="24"/>
          <w:lang w:eastAsia="en-GB"/>
        </w:rPr>
        <w:t>spielen</w:t>
      </w:r>
      <w:r w:rsidRPr="000F348A">
        <w:rPr>
          <w:szCs w:val="24"/>
          <w:lang w:eastAsia="en-GB"/>
        </w:rPr>
        <w:t>. Daher befindet sich die GD INTPA in einer entscheidenden Phase</w:t>
      </w:r>
      <w:r w:rsidR="00A344D8" w:rsidRPr="000F348A">
        <w:rPr>
          <w:szCs w:val="24"/>
          <w:lang w:eastAsia="en-GB"/>
        </w:rPr>
        <w:t>, insbesondere im Hinblick auf die Entwicklung</w:t>
      </w:r>
      <w:r w:rsidRPr="000F348A">
        <w:rPr>
          <w:szCs w:val="24"/>
          <w:lang w:eastAsia="en-GB"/>
        </w:rPr>
        <w:t xml:space="preserve"> </w:t>
      </w:r>
      <w:r w:rsidR="00A344D8" w:rsidRPr="000F348A">
        <w:rPr>
          <w:szCs w:val="24"/>
          <w:lang w:eastAsia="en-GB"/>
        </w:rPr>
        <w:t>von</w:t>
      </w:r>
      <w:r w:rsidRPr="000F348A">
        <w:rPr>
          <w:szCs w:val="24"/>
          <w:lang w:eastAsia="en-GB"/>
        </w:rPr>
        <w:t xml:space="preserve"> Investitionsportfolio</w:t>
      </w:r>
      <w:r w:rsidR="00A344D8" w:rsidRPr="000F348A">
        <w:rPr>
          <w:szCs w:val="24"/>
          <w:lang w:eastAsia="en-GB"/>
        </w:rPr>
        <w:t>s</w:t>
      </w:r>
      <w:r w:rsidRPr="000F348A">
        <w:rPr>
          <w:szCs w:val="24"/>
          <w:lang w:eastAsia="en-GB"/>
        </w:rPr>
        <w:t xml:space="preserve"> und Finanzinstrumente</w:t>
      </w:r>
      <w:r w:rsidR="00A344D8" w:rsidRPr="000F348A">
        <w:rPr>
          <w:szCs w:val="24"/>
          <w:lang w:eastAsia="en-GB"/>
        </w:rPr>
        <w:t>n</w:t>
      </w:r>
      <w:r w:rsidRPr="000F348A">
        <w:rPr>
          <w:szCs w:val="24"/>
          <w:lang w:eastAsia="en-GB"/>
        </w:rPr>
        <w:t xml:space="preserve">, die sowohl den Menschen als auch dem Planeten zugutekommen. </w:t>
      </w:r>
    </w:p>
    <w:p w14:paraId="0199DD2B" w14:textId="7E9DF225" w:rsidR="00DF513A" w:rsidRPr="00DF513A" w:rsidRDefault="00DF513A" w:rsidP="00DF513A">
      <w:pPr>
        <w:pStyle w:val="ListNumber"/>
        <w:numPr>
          <w:ilvl w:val="0"/>
          <w:numId w:val="0"/>
        </w:numPr>
        <w:rPr>
          <w:lang w:eastAsia="en-GB"/>
        </w:rPr>
      </w:pPr>
      <w:r w:rsidRPr="000F348A">
        <w:rPr>
          <w:szCs w:val="24"/>
          <w:lang w:eastAsia="en-GB"/>
        </w:rPr>
        <w:t xml:space="preserve">In diesem Zusammenhang </w:t>
      </w:r>
      <w:r w:rsidR="00A344D8" w:rsidRPr="000F348A">
        <w:rPr>
          <w:szCs w:val="24"/>
          <w:lang w:eastAsia="en-GB"/>
        </w:rPr>
        <w:t>hat das</w:t>
      </w:r>
      <w:r w:rsidRPr="000F348A">
        <w:rPr>
          <w:szCs w:val="24"/>
          <w:lang w:eastAsia="en-GB"/>
        </w:rPr>
        <w:t xml:space="preserve"> Referat INTPA.F.2 </w:t>
      </w:r>
      <w:r w:rsidR="00A344D8" w:rsidRPr="000F348A">
        <w:rPr>
          <w:szCs w:val="24"/>
          <w:lang w:eastAsia="en-GB"/>
        </w:rPr>
        <w:t>das Mandat</w:t>
      </w:r>
      <w:r w:rsidRPr="000F348A">
        <w:rPr>
          <w:szCs w:val="24"/>
          <w:lang w:eastAsia="en-GB"/>
        </w:rPr>
        <w:t xml:space="preserve">, </w:t>
      </w:r>
      <w:r w:rsidR="00A344D8" w:rsidRPr="000F348A">
        <w:rPr>
          <w:szCs w:val="24"/>
          <w:lang w:eastAsia="en-GB"/>
        </w:rPr>
        <w:t xml:space="preserve">Partnerländer </w:t>
      </w:r>
      <w:r w:rsidRPr="000F348A">
        <w:rPr>
          <w:szCs w:val="24"/>
          <w:lang w:eastAsia="en-GB"/>
        </w:rPr>
        <w:t xml:space="preserve">bei der Bewältigung von Herausforderungen im </w:t>
      </w:r>
      <w:r w:rsidR="00A344D8" w:rsidRPr="000F348A">
        <w:rPr>
          <w:szCs w:val="24"/>
          <w:lang w:eastAsia="en-GB"/>
        </w:rPr>
        <w:t>Bereich</w:t>
      </w:r>
      <w:r w:rsidRPr="000F348A">
        <w:rPr>
          <w:szCs w:val="24"/>
          <w:lang w:eastAsia="en-GB"/>
        </w:rPr>
        <w:t xml:space="preserve"> Umwelt</w:t>
      </w:r>
      <w:r w:rsidRPr="00DF513A">
        <w:rPr>
          <w:lang w:eastAsia="en-GB"/>
        </w:rPr>
        <w:t xml:space="preserve"> und </w:t>
      </w:r>
      <w:r w:rsidR="00A344D8">
        <w:rPr>
          <w:lang w:eastAsia="en-GB"/>
        </w:rPr>
        <w:t>natürliche Ressourcen - etwa</w:t>
      </w:r>
      <w:r w:rsidRPr="00DF513A">
        <w:rPr>
          <w:lang w:eastAsia="en-GB"/>
        </w:rPr>
        <w:t xml:space="preserve"> Biodiversität, Wälder, Land und Wasser</w:t>
      </w:r>
      <w:r w:rsidR="00A344D8">
        <w:rPr>
          <w:lang w:eastAsia="en-GB"/>
        </w:rPr>
        <w:t xml:space="preserve"> -</w:t>
      </w:r>
      <w:r w:rsidRPr="00DF513A">
        <w:rPr>
          <w:lang w:eastAsia="en-GB"/>
        </w:rPr>
        <w:t xml:space="preserve"> sowie beim Übergang zu einer Kreislaufwirtschaft zu unterstützen. Das Referat ist </w:t>
      </w:r>
      <w:r w:rsidR="00A344D8">
        <w:rPr>
          <w:lang w:eastAsia="en-GB"/>
        </w:rPr>
        <w:t xml:space="preserve">somit </w:t>
      </w:r>
      <w:r w:rsidR="00BF06B0">
        <w:rPr>
          <w:lang w:eastAsia="en-GB"/>
        </w:rPr>
        <w:t xml:space="preserve">zuständig </w:t>
      </w:r>
      <w:r w:rsidRPr="00DF513A">
        <w:rPr>
          <w:lang w:eastAsia="en-GB"/>
        </w:rPr>
        <w:t xml:space="preserve">für die externe Dimension des </w:t>
      </w:r>
      <w:r w:rsidR="00A344D8">
        <w:rPr>
          <w:lang w:eastAsia="en-GB"/>
        </w:rPr>
        <w:t>E</w:t>
      </w:r>
      <w:r w:rsidRPr="00DF513A">
        <w:rPr>
          <w:lang w:eastAsia="en-GB"/>
        </w:rPr>
        <w:t>uropäischen Grünen Deals</w:t>
      </w:r>
      <w:r w:rsidR="000F348A">
        <w:rPr>
          <w:lang w:eastAsia="en-GB"/>
        </w:rPr>
        <w:t xml:space="preserve"> („Green Deal“).</w:t>
      </w:r>
    </w:p>
    <w:p w14:paraId="06C65C31" w14:textId="33809475" w:rsidR="00DF513A" w:rsidRPr="00DF513A" w:rsidRDefault="00DF513A" w:rsidP="00DF513A">
      <w:pPr>
        <w:pStyle w:val="ListNumber"/>
        <w:numPr>
          <w:ilvl w:val="0"/>
          <w:numId w:val="0"/>
        </w:numPr>
        <w:rPr>
          <w:lang w:eastAsia="en-GB"/>
        </w:rPr>
      </w:pPr>
      <w:r w:rsidRPr="00DF513A">
        <w:rPr>
          <w:lang w:eastAsia="en-GB"/>
        </w:rPr>
        <w:t xml:space="preserve">Zu diesem Zweck </w:t>
      </w:r>
      <w:r w:rsidR="00BF06B0">
        <w:rPr>
          <w:lang w:eastAsia="en-GB"/>
        </w:rPr>
        <w:t>gliedert sich die Arbeit des Referats in</w:t>
      </w:r>
      <w:r w:rsidRPr="00DF513A">
        <w:rPr>
          <w:lang w:eastAsia="en-GB"/>
        </w:rPr>
        <w:t xml:space="preserve"> drei Hauptarbeitsbereiche: 1. Politikgestaltung und -umsetzung (einschließlich </w:t>
      </w:r>
      <w:r w:rsidR="00B67D91">
        <w:rPr>
          <w:lang w:eastAsia="en-GB"/>
        </w:rPr>
        <w:t>Gesetzgebungsarbeit</w:t>
      </w:r>
      <w:r w:rsidRPr="00DF513A">
        <w:rPr>
          <w:lang w:eastAsia="en-GB"/>
        </w:rPr>
        <w:t xml:space="preserve">); Thematische Unterstützung der EU-Delegationen und ihrer Partner; 3. Planung und </w:t>
      </w:r>
      <w:r w:rsidR="00BF06B0">
        <w:rPr>
          <w:lang w:eastAsia="en-GB"/>
        </w:rPr>
        <w:t>Umsetzung</w:t>
      </w:r>
      <w:r w:rsidR="00BF06B0" w:rsidRPr="00DF513A">
        <w:rPr>
          <w:lang w:eastAsia="en-GB"/>
        </w:rPr>
        <w:t xml:space="preserve"> </w:t>
      </w:r>
      <w:r w:rsidRPr="00DF513A">
        <w:rPr>
          <w:lang w:eastAsia="en-GB"/>
        </w:rPr>
        <w:t xml:space="preserve">von Investitionen. </w:t>
      </w:r>
    </w:p>
    <w:p w14:paraId="3862387A" w14:textId="7E8DBAF9" w:rsidR="00803007" w:rsidRPr="00DF513A" w:rsidRDefault="00DF513A" w:rsidP="00DF513A">
      <w:pPr>
        <w:pStyle w:val="ListNumber"/>
        <w:numPr>
          <w:ilvl w:val="0"/>
          <w:numId w:val="0"/>
        </w:numPr>
        <w:rPr>
          <w:lang w:eastAsia="en-GB"/>
        </w:rPr>
      </w:pPr>
      <w:r w:rsidRPr="00DF513A">
        <w:rPr>
          <w:lang w:eastAsia="en-GB"/>
        </w:rPr>
        <w:t xml:space="preserve">Die nächsten Jahre werden von entscheidender Bedeutung sein, um </w:t>
      </w:r>
      <w:r w:rsidR="00C3530E">
        <w:rPr>
          <w:lang w:eastAsia="en-GB"/>
        </w:rPr>
        <w:t xml:space="preserve">Wasser und naturbasierte Lösungen </w:t>
      </w:r>
      <w:r w:rsidR="00C3530E" w:rsidRPr="00DF513A">
        <w:rPr>
          <w:lang w:eastAsia="en-GB"/>
        </w:rPr>
        <w:t xml:space="preserve">fest </w:t>
      </w:r>
      <w:r w:rsidR="00C3530E">
        <w:rPr>
          <w:lang w:eastAsia="en-GB"/>
        </w:rPr>
        <w:t xml:space="preserve">im </w:t>
      </w:r>
      <w:r w:rsidR="00C3530E" w:rsidRPr="00DF513A">
        <w:rPr>
          <w:lang w:eastAsia="en-GB"/>
        </w:rPr>
        <w:t>auswärtigen Handeln</w:t>
      </w:r>
      <w:r w:rsidR="00C3530E">
        <w:rPr>
          <w:lang w:eastAsia="en-GB"/>
        </w:rPr>
        <w:t xml:space="preserve"> der EU</w:t>
      </w:r>
      <w:r w:rsidR="00C3530E" w:rsidRPr="00DF513A">
        <w:rPr>
          <w:lang w:eastAsia="en-GB"/>
        </w:rPr>
        <w:t xml:space="preserve"> </w:t>
      </w:r>
      <w:r w:rsidR="00C3530E">
        <w:rPr>
          <w:lang w:eastAsia="en-GB"/>
        </w:rPr>
        <w:t xml:space="preserve">zu verankern gemäß den festgelegten Leitlinien der </w:t>
      </w:r>
      <w:proofErr w:type="spellStart"/>
      <w:r w:rsidR="00C3530E">
        <w:rPr>
          <w:lang w:eastAsia="en-GB"/>
        </w:rPr>
        <w:t>Water</w:t>
      </w:r>
      <w:proofErr w:type="spellEnd"/>
      <w:r w:rsidR="00C3530E">
        <w:rPr>
          <w:lang w:eastAsia="en-GB"/>
        </w:rPr>
        <w:t xml:space="preserve"> </w:t>
      </w:r>
      <w:proofErr w:type="spellStart"/>
      <w:r w:rsidR="00C3530E">
        <w:rPr>
          <w:lang w:eastAsia="en-GB"/>
        </w:rPr>
        <w:t>Resilience</w:t>
      </w:r>
      <w:proofErr w:type="spellEnd"/>
      <w:r w:rsidR="00C3530E">
        <w:rPr>
          <w:lang w:eastAsia="en-GB"/>
        </w:rPr>
        <w:t xml:space="preserve"> </w:t>
      </w:r>
      <w:proofErr w:type="spellStart"/>
      <w:r w:rsidR="00C3530E">
        <w:rPr>
          <w:lang w:eastAsia="en-GB"/>
        </w:rPr>
        <w:t>Strategy</w:t>
      </w:r>
      <w:proofErr w:type="spellEnd"/>
      <w:r w:rsidR="00C3530E">
        <w:rPr>
          <w:lang w:eastAsia="en-GB"/>
        </w:rPr>
        <w:t xml:space="preserve"> und des nächsten Mehrjährigen Finanzrahmens. </w:t>
      </w:r>
      <w:r w:rsidR="00BF06B0" w:rsidRPr="00BF06B0">
        <w:rPr>
          <w:lang w:eastAsia="en-GB"/>
        </w:rPr>
        <w:t>Dabei spielt die Zusammenarbeit mit der Privatwirtschaft und Finanzinstituten eine zentrale Rolle</w:t>
      </w:r>
      <w:r w:rsidR="00BF06B0">
        <w:rPr>
          <w:lang w:eastAsia="en-GB"/>
        </w:rPr>
        <w:t xml:space="preserve">. </w:t>
      </w:r>
      <w:r w:rsidRPr="00DF513A">
        <w:rPr>
          <w:lang w:eastAsia="en-GB"/>
        </w:rPr>
        <w:t>Besondere</w:t>
      </w:r>
      <w:r w:rsidR="00B67D91">
        <w:rPr>
          <w:lang w:eastAsia="en-GB"/>
        </w:rPr>
        <w:t>s</w:t>
      </w:r>
      <w:r w:rsidRPr="00DF513A">
        <w:rPr>
          <w:lang w:eastAsia="en-GB"/>
        </w:rPr>
        <w:t xml:space="preserve"> </w:t>
      </w:r>
      <w:r w:rsidR="00BF06B0">
        <w:rPr>
          <w:lang w:eastAsia="en-GB"/>
        </w:rPr>
        <w:t>Augenmerk</w:t>
      </w:r>
      <w:r w:rsidR="00BF06B0" w:rsidRPr="00DF513A">
        <w:rPr>
          <w:lang w:eastAsia="en-GB"/>
        </w:rPr>
        <w:t xml:space="preserve"> </w:t>
      </w:r>
      <w:r w:rsidR="00BF06B0">
        <w:rPr>
          <w:lang w:eastAsia="en-GB"/>
        </w:rPr>
        <w:t>liegt auf der</w:t>
      </w:r>
      <w:r w:rsidRPr="00DF513A">
        <w:rPr>
          <w:lang w:eastAsia="en-GB"/>
        </w:rPr>
        <w:t xml:space="preserve"> Entwicklung</w:t>
      </w:r>
      <w:r w:rsidR="00BF06B0">
        <w:rPr>
          <w:lang w:eastAsia="en-GB"/>
        </w:rPr>
        <w:t xml:space="preserve"> und Ausgestaltung</w:t>
      </w:r>
      <w:r w:rsidRPr="00DF513A">
        <w:rPr>
          <w:lang w:eastAsia="en-GB"/>
        </w:rPr>
        <w:t xml:space="preserve"> innovative</w:t>
      </w:r>
      <w:r w:rsidR="00BF06B0">
        <w:rPr>
          <w:lang w:eastAsia="en-GB"/>
        </w:rPr>
        <w:t>r</w:t>
      </w:r>
      <w:r w:rsidRPr="00DF513A">
        <w:rPr>
          <w:lang w:eastAsia="en-GB"/>
        </w:rPr>
        <w:t xml:space="preserve"> </w:t>
      </w:r>
      <w:r w:rsidR="00BF06B0" w:rsidRPr="00DF513A">
        <w:rPr>
          <w:lang w:eastAsia="en-GB"/>
        </w:rPr>
        <w:t>Finanzierung</w:t>
      </w:r>
      <w:r w:rsidR="00BF06B0">
        <w:rPr>
          <w:lang w:eastAsia="en-GB"/>
        </w:rPr>
        <w:t>sinstrumente wie</w:t>
      </w:r>
      <w:r w:rsidRPr="00DF513A">
        <w:rPr>
          <w:lang w:eastAsia="en-GB"/>
        </w:rPr>
        <w:t xml:space="preserve"> Garantien, </w:t>
      </w:r>
      <w:r w:rsidR="00BF06B0">
        <w:rPr>
          <w:lang w:eastAsia="en-GB"/>
        </w:rPr>
        <w:t>Blending</w:t>
      </w:r>
      <w:r w:rsidRPr="00DF513A">
        <w:rPr>
          <w:lang w:eastAsia="en-GB"/>
        </w:rPr>
        <w:t xml:space="preserve">, Anleihen, Biodiversitätskrediten, Investitionsfonds und </w:t>
      </w:r>
      <w:r w:rsidR="00BF06B0">
        <w:rPr>
          <w:lang w:eastAsia="en-GB"/>
        </w:rPr>
        <w:t>weiteren Instrumenten.</w:t>
      </w: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p w14:paraId="3991ECE1" w14:textId="7F4B1074" w:rsidR="00CC343C" w:rsidRDefault="0028011D" w:rsidP="00CC343C">
      <w:pPr>
        <w:pStyle w:val="ListNumber"/>
        <w:numPr>
          <w:ilvl w:val="0"/>
          <w:numId w:val="0"/>
        </w:numPr>
        <w:rPr>
          <w:lang w:eastAsia="en-GB"/>
        </w:rPr>
      </w:pPr>
      <w:r w:rsidRPr="0028011D">
        <w:rPr>
          <w:lang w:eastAsia="en-GB"/>
        </w:rPr>
        <w:t>Im Kontext des Green Deal</w:t>
      </w:r>
      <w:r w:rsidR="000F348A">
        <w:rPr>
          <w:lang w:eastAsia="en-GB"/>
        </w:rPr>
        <w:t>s</w:t>
      </w:r>
      <w:r w:rsidRPr="0028011D">
        <w:rPr>
          <w:lang w:eastAsia="en-GB"/>
        </w:rPr>
        <w:t xml:space="preserve"> und der damit verbundenen externen Investitionsagenda – der Global Gateway-Initiative – gewinnt der Wassersektor zunehmend an strategischer Bedeutung. Er fungiert einerseits als zentraler</w:t>
      </w:r>
      <w:r w:rsidR="004D2516">
        <w:rPr>
          <w:lang w:eastAsia="en-GB"/>
        </w:rPr>
        <w:t xml:space="preserve"> Schlüsselfaktor</w:t>
      </w:r>
      <w:r w:rsidRPr="0028011D">
        <w:rPr>
          <w:lang w:eastAsia="en-GB"/>
        </w:rPr>
        <w:t xml:space="preserve"> </w:t>
      </w:r>
      <w:r w:rsidR="004D2516">
        <w:rPr>
          <w:lang w:eastAsia="en-GB"/>
        </w:rPr>
        <w:t>(„</w:t>
      </w:r>
      <w:proofErr w:type="spellStart"/>
      <w:r w:rsidR="004D2516">
        <w:rPr>
          <w:lang w:eastAsia="en-GB"/>
        </w:rPr>
        <w:t>e</w:t>
      </w:r>
      <w:r w:rsidR="000F348A">
        <w:rPr>
          <w:lang w:eastAsia="en-GB"/>
        </w:rPr>
        <w:t>nabler</w:t>
      </w:r>
      <w:proofErr w:type="spellEnd"/>
      <w:r w:rsidR="004D2516">
        <w:rPr>
          <w:lang w:eastAsia="en-GB"/>
        </w:rPr>
        <w:t>“)</w:t>
      </w:r>
      <w:r w:rsidRPr="0028011D">
        <w:rPr>
          <w:lang w:eastAsia="en-GB"/>
        </w:rPr>
        <w:t xml:space="preserve"> und Investitionstreiber in Bereichen wie kritische Rohstoffe, digitale Transformation, saubere Energie und Landwirtschaft; andererseits bleibt er ein Schlüsselbereich für soziale Gerechtigkeit und Inklusion durch </w:t>
      </w:r>
      <w:r w:rsidR="000F348A" w:rsidRPr="0028011D">
        <w:rPr>
          <w:lang w:eastAsia="en-GB"/>
        </w:rPr>
        <w:t xml:space="preserve">Wasser, Sanitärversorgung und Hygiene </w:t>
      </w:r>
      <w:r w:rsidR="000F348A">
        <w:rPr>
          <w:lang w:eastAsia="en-GB"/>
        </w:rPr>
        <w:t>(</w:t>
      </w:r>
      <w:r w:rsidRPr="0028011D">
        <w:rPr>
          <w:lang w:eastAsia="en-GB"/>
        </w:rPr>
        <w:t>WASH).</w:t>
      </w:r>
      <w:r w:rsidR="00CC343C" w:rsidRPr="00CC343C">
        <w:rPr>
          <w:lang w:eastAsia="en-GB"/>
        </w:rPr>
        <w:t xml:space="preserve"> </w:t>
      </w:r>
    </w:p>
    <w:p w14:paraId="3CE171E0" w14:textId="7DC33AF5" w:rsidR="0028011D" w:rsidRPr="0028011D" w:rsidRDefault="0028011D" w:rsidP="0028011D">
      <w:pPr>
        <w:pStyle w:val="ListNumber"/>
        <w:numPr>
          <w:ilvl w:val="0"/>
          <w:numId w:val="0"/>
        </w:numPr>
        <w:rPr>
          <w:lang w:eastAsia="en-GB"/>
        </w:rPr>
      </w:pPr>
      <w:r w:rsidRPr="0028011D">
        <w:rPr>
          <w:lang w:eastAsia="en-GB"/>
        </w:rPr>
        <w:lastRenderedPageBreak/>
        <w:t xml:space="preserve">Im Einklang mit der </w:t>
      </w:r>
      <w:proofErr w:type="spellStart"/>
      <w:r w:rsidRPr="0028011D">
        <w:rPr>
          <w:lang w:eastAsia="en-GB"/>
        </w:rPr>
        <w:t>Water</w:t>
      </w:r>
      <w:proofErr w:type="spellEnd"/>
      <w:r w:rsidRPr="0028011D">
        <w:rPr>
          <w:lang w:eastAsia="en-GB"/>
        </w:rPr>
        <w:t xml:space="preserve"> </w:t>
      </w:r>
      <w:proofErr w:type="spellStart"/>
      <w:r w:rsidRPr="0028011D">
        <w:rPr>
          <w:lang w:eastAsia="en-GB"/>
        </w:rPr>
        <w:t>Resilience</w:t>
      </w:r>
      <w:proofErr w:type="spellEnd"/>
      <w:r w:rsidRPr="0028011D">
        <w:rPr>
          <w:lang w:eastAsia="en-GB"/>
        </w:rPr>
        <w:t xml:space="preserve"> </w:t>
      </w:r>
      <w:proofErr w:type="spellStart"/>
      <w:r w:rsidRPr="0028011D">
        <w:rPr>
          <w:lang w:eastAsia="en-GB"/>
        </w:rPr>
        <w:t>Strategy</w:t>
      </w:r>
      <w:proofErr w:type="spellEnd"/>
      <w:r w:rsidRPr="0028011D">
        <w:rPr>
          <w:lang w:eastAsia="en-GB"/>
        </w:rPr>
        <w:t xml:space="preserve"> und </w:t>
      </w:r>
      <w:r w:rsidR="000F348A">
        <w:rPr>
          <w:lang w:eastAsia="en-GB"/>
        </w:rPr>
        <w:t>ihren</w:t>
      </w:r>
      <w:r>
        <w:rPr>
          <w:lang w:eastAsia="en-GB"/>
        </w:rPr>
        <w:t xml:space="preserve"> definierten Aktionsfelder</w:t>
      </w:r>
      <w:r w:rsidR="000F348A">
        <w:rPr>
          <w:lang w:eastAsia="en-GB"/>
        </w:rPr>
        <w:t>n</w:t>
      </w:r>
      <w:r>
        <w:rPr>
          <w:lang w:eastAsia="en-GB"/>
        </w:rPr>
        <w:t xml:space="preserve"> im</w:t>
      </w:r>
      <w:r w:rsidRPr="0028011D">
        <w:rPr>
          <w:lang w:eastAsia="en-GB"/>
        </w:rPr>
        <w:t xml:space="preserve"> Rahmen der Global Gateway-Initiative hat die EU einen ganzheitlichen Ansatz entwickelt, der darauf abzielt, den globalen Wasserkreislauf zu schützen und wiederherzustellen, eine wasserbewusste </w:t>
      </w:r>
      <w:r w:rsidR="000F348A">
        <w:rPr>
          <w:lang w:eastAsia="en-GB"/>
        </w:rPr>
        <w:t xml:space="preserve">Wirtschaft </w:t>
      </w:r>
      <w:r w:rsidR="000F348A" w:rsidRPr="0028011D">
        <w:rPr>
          <w:lang w:eastAsia="en-GB"/>
        </w:rPr>
        <w:t>(„</w:t>
      </w:r>
      <w:proofErr w:type="spellStart"/>
      <w:r w:rsidR="000F348A" w:rsidRPr="0028011D">
        <w:rPr>
          <w:lang w:eastAsia="en-GB"/>
        </w:rPr>
        <w:t>water</w:t>
      </w:r>
      <w:proofErr w:type="spellEnd"/>
      <w:r w:rsidR="000F348A" w:rsidRPr="0028011D">
        <w:rPr>
          <w:lang w:eastAsia="en-GB"/>
        </w:rPr>
        <w:t>-smart</w:t>
      </w:r>
      <w:r w:rsidR="000F348A">
        <w:rPr>
          <w:lang w:eastAsia="en-GB"/>
        </w:rPr>
        <w:t xml:space="preserve"> </w:t>
      </w:r>
      <w:proofErr w:type="spellStart"/>
      <w:r w:rsidR="000F348A">
        <w:rPr>
          <w:lang w:eastAsia="en-GB"/>
        </w:rPr>
        <w:t>economy</w:t>
      </w:r>
      <w:proofErr w:type="spellEnd"/>
      <w:r w:rsidR="000F348A">
        <w:rPr>
          <w:lang w:eastAsia="en-GB"/>
        </w:rPr>
        <w:t>“</w:t>
      </w:r>
      <w:r w:rsidR="000F348A" w:rsidRPr="0028011D">
        <w:rPr>
          <w:lang w:eastAsia="en-GB"/>
        </w:rPr>
        <w:t>)</w:t>
      </w:r>
      <w:r w:rsidR="000F348A">
        <w:rPr>
          <w:lang w:eastAsia="en-GB"/>
        </w:rPr>
        <w:t xml:space="preserve"> </w:t>
      </w:r>
      <w:r w:rsidRPr="0028011D">
        <w:rPr>
          <w:lang w:eastAsia="en-GB"/>
        </w:rPr>
        <w:t>aufzubauen und Wassersicherheit für alle zu gewährleisten.</w:t>
      </w:r>
    </w:p>
    <w:p w14:paraId="4D99E37E" w14:textId="248B6FB2" w:rsidR="0028011D" w:rsidRPr="0028011D" w:rsidRDefault="0028011D" w:rsidP="0028011D">
      <w:pPr>
        <w:pStyle w:val="ListNumber"/>
        <w:numPr>
          <w:ilvl w:val="0"/>
          <w:numId w:val="0"/>
        </w:numPr>
        <w:rPr>
          <w:lang w:eastAsia="en-GB"/>
        </w:rPr>
      </w:pPr>
      <w:r w:rsidRPr="0028011D">
        <w:rPr>
          <w:lang w:eastAsia="en-GB"/>
        </w:rPr>
        <w:t>Die EU wird ihre strategischen Partnerschaften und</w:t>
      </w:r>
      <w:r w:rsidR="002B32A9">
        <w:rPr>
          <w:lang w:eastAsia="en-GB"/>
        </w:rPr>
        <w:t xml:space="preserve"> ihre</w:t>
      </w:r>
      <w:r w:rsidRPr="0028011D">
        <w:rPr>
          <w:lang w:eastAsia="en-GB"/>
        </w:rPr>
        <w:t xml:space="preserve"> Wasserdiplomatie </w:t>
      </w:r>
      <w:r w:rsidR="002B32A9">
        <w:rPr>
          <w:lang w:eastAsia="en-GB"/>
        </w:rPr>
        <w:t>weiter ausbauen</w:t>
      </w:r>
      <w:r w:rsidRPr="0028011D">
        <w:rPr>
          <w:lang w:eastAsia="en-GB"/>
        </w:rPr>
        <w:t>, um</w:t>
      </w:r>
      <w:r w:rsidR="002B32A9">
        <w:rPr>
          <w:lang w:eastAsia="en-GB"/>
        </w:rPr>
        <w:t xml:space="preserve"> integriertes</w:t>
      </w:r>
      <w:r w:rsidRPr="0028011D">
        <w:rPr>
          <w:lang w:eastAsia="en-GB"/>
        </w:rPr>
        <w:t xml:space="preserve"> Wasserressourcen</w:t>
      </w:r>
      <w:r w:rsidR="002B32A9">
        <w:rPr>
          <w:lang w:eastAsia="en-GB"/>
        </w:rPr>
        <w:t>management</w:t>
      </w:r>
      <w:r w:rsidRPr="0028011D">
        <w:rPr>
          <w:lang w:eastAsia="en-GB"/>
        </w:rPr>
        <w:t xml:space="preserve"> (IWRM), den Source-to-</w:t>
      </w:r>
      <w:proofErr w:type="spellStart"/>
      <w:r w:rsidRPr="0028011D">
        <w:rPr>
          <w:lang w:eastAsia="en-GB"/>
        </w:rPr>
        <w:t>Sea</w:t>
      </w:r>
      <w:proofErr w:type="spellEnd"/>
      <w:r w:rsidRPr="0028011D">
        <w:rPr>
          <w:lang w:eastAsia="en-GB"/>
        </w:rPr>
        <w:t>-Ansatz, den Einsatz naturbasierter Lösungen, Investitionen in eine nachhaltige Wasser- und Sanitärversorgung für alle sowie innovations</w:t>
      </w:r>
      <w:r>
        <w:rPr>
          <w:lang w:eastAsia="en-GB"/>
        </w:rPr>
        <w:t>orientierte Reformen</w:t>
      </w:r>
      <w:r w:rsidR="002B32A9">
        <w:rPr>
          <w:lang w:eastAsia="en-GB"/>
        </w:rPr>
        <w:t xml:space="preserve"> i</w:t>
      </w:r>
      <w:r w:rsidR="004D2516">
        <w:rPr>
          <w:lang w:eastAsia="en-GB"/>
        </w:rPr>
        <w:t>m Wassersektor</w:t>
      </w:r>
      <w:r>
        <w:rPr>
          <w:lang w:eastAsia="en-GB"/>
        </w:rPr>
        <w:t xml:space="preserve"> </w:t>
      </w:r>
      <w:r w:rsidRPr="0028011D">
        <w:rPr>
          <w:lang w:eastAsia="en-GB"/>
        </w:rPr>
        <w:t>zu fördern.</w:t>
      </w:r>
    </w:p>
    <w:p w14:paraId="48F508B5" w14:textId="1696C32A" w:rsidR="00CD27A4" w:rsidRPr="00CD27A4" w:rsidRDefault="00CD27A4" w:rsidP="00CD27A4">
      <w:pPr>
        <w:pStyle w:val="ListNumber"/>
        <w:numPr>
          <w:ilvl w:val="0"/>
          <w:numId w:val="0"/>
        </w:numPr>
        <w:rPr>
          <w:lang w:eastAsia="en-GB"/>
        </w:rPr>
      </w:pPr>
      <w:r>
        <w:rPr>
          <w:lang w:eastAsia="en-GB"/>
        </w:rPr>
        <w:t>Dabei werden die</w:t>
      </w:r>
      <w:r w:rsidRPr="00CD27A4">
        <w:rPr>
          <w:lang w:eastAsia="en-GB"/>
        </w:rPr>
        <w:t xml:space="preserve"> Stärken der EU </w:t>
      </w:r>
      <w:r>
        <w:rPr>
          <w:lang w:eastAsia="en-GB"/>
        </w:rPr>
        <w:t>gezielt genutzt und weiter ausgebaut</w:t>
      </w:r>
      <w:r w:rsidRPr="00CD27A4">
        <w:rPr>
          <w:lang w:eastAsia="en-GB"/>
        </w:rPr>
        <w:t xml:space="preserve"> – darunter Innovationskraft, technisches Know-how und ein leistungsfähiger Privatsektor mit globaler Führungsrolle. Besonderes Augenmerk gilt dabei Investitionen, insbesondere durch die Entwicklung innovativer Finanzierungsansätze, die öffentliche, private und internationale Mittel im Bereich Klima und Biodiversität miteinander verknüpfen.</w:t>
      </w:r>
    </w:p>
    <w:p w14:paraId="08E6F8D7" w14:textId="734CFAF8" w:rsidR="002B32A9" w:rsidRDefault="001F1574" w:rsidP="00CD27A4">
      <w:pPr>
        <w:pStyle w:val="ListNumber"/>
        <w:numPr>
          <w:ilvl w:val="0"/>
          <w:numId w:val="0"/>
        </w:numPr>
        <w:rPr>
          <w:lang w:eastAsia="en-GB"/>
        </w:rPr>
      </w:pPr>
      <w:r w:rsidRPr="001F1574">
        <w:rPr>
          <w:lang w:eastAsia="en-GB"/>
        </w:rPr>
        <w:t xml:space="preserve">Die EU setzt sich aktiv für eine stärkere globale </w:t>
      </w:r>
      <w:proofErr w:type="spellStart"/>
      <w:r w:rsidRPr="001F1574">
        <w:rPr>
          <w:lang w:eastAsia="en-GB"/>
        </w:rPr>
        <w:t>Wassergovernance</w:t>
      </w:r>
      <w:proofErr w:type="spellEnd"/>
      <w:r w:rsidRPr="001F1574">
        <w:rPr>
          <w:lang w:eastAsia="en-GB"/>
        </w:rPr>
        <w:t xml:space="preserve"> ein </w:t>
      </w:r>
      <w:r>
        <w:rPr>
          <w:lang w:eastAsia="en-GB"/>
        </w:rPr>
        <w:t>(vor allem in Vorbereitung auf die</w:t>
      </w:r>
      <w:r w:rsidRPr="001F1574">
        <w:rPr>
          <w:lang w:eastAsia="en-GB"/>
        </w:rPr>
        <w:t xml:space="preserve"> UN-Wasserkonferenz 2026</w:t>
      </w:r>
      <w:r>
        <w:rPr>
          <w:lang w:eastAsia="en-GB"/>
        </w:rPr>
        <w:t>)</w:t>
      </w:r>
      <w:r w:rsidRPr="001F1574">
        <w:rPr>
          <w:lang w:eastAsia="en-GB"/>
        </w:rPr>
        <w:t xml:space="preserve"> und fördert </w:t>
      </w:r>
      <w:r w:rsidR="004D2516">
        <w:rPr>
          <w:lang w:eastAsia="en-GB"/>
        </w:rPr>
        <w:t>eine</w:t>
      </w:r>
      <w:r w:rsidRPr="001F1574">
        <w:rPr>
          <w:lang w:eastAsia="en-GB"/>
        </w:rPr>
        <w:t xml:space="preserve"> weltweite Umsetzung der UN-Wasserkonvention, vor allem durch die Team-Europe-Initiativen zu</w:t>
      </w:r>
      <w:r>
        <w:rPr>
          <w:lang w:eastAsia="en-GB"/>
        </w:rPr>
        <w:t>m</w:t>
      </w:r>
      <w:r w:rsidRPr="001F1574">
        <w:rPr>
          <w:lang w:eastAsia="en-GB"/>
        </w:rPr>
        <w:t xml:space="preserve"> grenzüberschreitenden </w:t>
      </w:r>
      <w:r>
        <w:rPr>
          <w:lang w:eastAsia="en-GB"/>
        </w:rPr>
        <w:t>Wassermanagement</w:t>
      </w:r>
      <w:r w:rsidRPr="001F1574">
        <w:rPr>
          <w:lang w:eastAsia="en-GB"/>
        </w:rPr>
        <w:t xml:space="preserve"> in Afrika sowie zu Wasser, Klima und Energie in Zentralasien.</w:t>
      </w:r>
      <w:r>
        <w:rPr>
          <w:lang w:eastAsia="en-GB"/>
        </w:rPr>
        <w:t xml:space="preserve"> </w:t>
      </w:r>
      <w:r w:rsidRPr="001F1574">
        <w:rPr>
          <w:lang w:eastAsia="en-GB"/>
        </w:rPr>
        <w:t>Damit schafft sie den Rahmen für Investitionen im Wassersektor und darüber hinaus.</w:t>
      </w:r>
    </w:p>
    <w:p w14:paraId="4E994881" w14:textId="73D738FB" w:rsidR="0028011D" w:rsidRPr="00CC343C" w:rsidRDefault="00CD27A4" w:rsidP="00CC343C">
      <w:pPr>
        <w:pStyle w:val="ListNumber"/>
        <w:numPr>
          <w:ilvl w:val="0"/>
          <w:numId w:val="0"/>
        </w:numPr>
        <w:rPr>
          <w:lang w:eastAsia="en-GB"/>
        </w:rPr>
      </w:pPr>
      <w:r w:rsidRPr="00CD27A4">
        <w:rPr>
          <w:lang w:eastAsia="en-GB"/>
        </w:rPr>
        <w:t xml:space="preserve">In diesem Zusammenhang ist die Generaldirektion für Internationale Partnerschaften (DG INTPA) </w:t>
      </w:r>
      <w:r w:rsidR="00D24C1F">
        <w:rPr>
          <w:lang w:eastAsia="en-GB"/>
        </w:rPr>
        <w:t>bestrebt</w:t>
      </w:r>
      <w:r w:rsidRPr="00CD27A4">
        <w:rPr>
          <w:lang w:eastAsia="en-GB"/>
        </w:rPr>
        <w:t xml:space="preserve">, die </w:t>
      </w:r>
      <w:r w:rsidR="00D24C1F" w:rsidRPr="00CD27A4">
        <w:rPr>
          <w:lang w:eastAsia="en-GB"/>
        </w:rPr>
        <w:t>Chancen,</w:t>
      </w:r>
      <w:r w:rsidRPr="00CD27A4">
        <w:rPr>
          <w:lang w:eastAsia="en-GB"/>
        </w:rPr>
        <w:t xml:space="preserve"> </w:t>
      </w:r>
      <w:r w:rsidR="00D24C1F">
        <w:rPr>
          <w:lang w:eastAsia="en-GB"/>
        </w:rPr>
        <w:t xml:space="preserve">welche sich aus dieser Agenda </w:t>
      </w:r>
      <w:r w:rsidRPr="00CD27A4">
        <w:rPr>
          <w:lang w:eastAsia="en-GB"/>
        </w:rPr>
        <w:t xml:space="preserve">für den Sektor </w:t>
      </w:r>
      <w:r w:rsidR="00D24C1F">
        <w:rPr>
          <w:lang w:eastAsia="en-GB"/>
        </w:rPr>
        <w:t xml:space="preserve">ergeben, </w:t>
      </w:r>
      <w:r w:rsidRPr="00CD27A4">
        <w:rPr>
          <w:lang w:eastAsia="en-GB"/>
        </w:rPr>
        <w:t xml:space="preserve">weiter </w:t>
      </w:r>
      <w:r w:rsidR="00D24C1F">
        <w:rPr>
          <w:lang w:eastAsia="en-GB"/>
        </w:rPr>
        <w:t xml:space="preserve">zu nutzen und </w:t>
      </w:r>
      <w:r w:rsidRPr="00CD27A4">
        <w:rPr>
          <w:lang w:eastAsia="en-GB"/>
        </w:rPr>
        <w:t xml:space="preserve">auszubauen. Sie </w:t>
      </w:r>
      <w:r w:rsidR="00D24C1F">
        <w:rPr>
          <w:lang w:eastAsia="en-GB"/>
        </w:rPr>
        <w:t xml:space="preserve">ersucht </w:t>
      </w:r>
      <w:r w:rsidRPr="00CD27A4">
        <w:rPr>
          <w:lang w:eastAsia="en-GB"/>
        </w:rPr>
        <w:t xml:space="preserve">daher </w:t>
      </w:r>
      <w:r w:rsidR="00D24C1F">
        <w:rPr>
          <w:lang w:eastAsia="en-GB"/>
        </w:rPr>
        <w:t xml:space="preserve">um </w:t>
      </w:r>
      <w:r w:rsidRPr="00CD27A4">
        <w:rPr>
          <w:lang w:eastAsia="en-GB"/>
        </w:rPr>
        <w:t>die E</w:t>
      </w:r>
      <w:r w:rsidR="00D24C1F">
        <w:rPr>
          <w:lang w:eastAsia="en-GB"/>
        </w:rPr>
        <w:t>rnennung</w:t>
      </w:r>
      <w:r w:rsidRPr="00CD27A4">
        <w:rPr>
          <w:lang w:eastAsia="en-GB"/>
        </w:rPr>
        <w:t xml:space="preserve"> </w:t>
      </w:r>
      <w:r w:rsidR="00D24C1F" w:rsidRPr="00CC343C">
        <w:rPr>
          <w:lang w:eastAsia="en-GB"/>
        </w:rPr>
        <w:t>eines</w:t>
      </w:r>
      <w:r w:rsidR="00D24C1F">
        <w:rPr>
          <w:lang w:eastAsia="en-GB"/>
        </w:rPr>
        <w:t>/-r</w:t>
      </w:r>
      <w:r w:rsidR="00D24C1F" w:rsidRPr="00CC343C">
        <w:rPr>
          <w:lang w:eastAsia="en-GB"/>
        </w:rPr>
        <w:t xml:space="preserve"> Abgeordneten </w:t>
      </w:r>
      <w:r w:rsidR="00D24C1F">
        <w:rPr>
          <w:lang w:eastAsia="en-GB"/>
        </w:rPr>
        <w:t>N</w:t>
      </w:r>
      <w:r w:rsidR="00D24C1F" w:rsidRPr="00CC343C">
        <w:rPr>
          <w:lang w:eastAsia="en-GB"/>
        </w:rPr>
        <w:t>ationalen Sachverständigen (ANS)</w:t>
      </w:r>
      <w:r w:rsidRPr="00CD27A4">
        <w:rPr>
          <w:lang w:eastAsia="en-GB"/>
        </w:rPr>
        <w:t xml:space="preserve">, </w:t>
      </w:r>
      <w:r w:rsidR="00D24C1F">
        <w:rPr>
          <w:lang w:eastAsia="en-GB"/>
        </w:rPr>
        <w:t>insbesondere für</w:t>
      </w:r>
      <w:r w:rsidRPr="00CD27A4">
        <w:rPr>
          <w:lang w:eastAsia="en-GB"/>
        </w:rPr>
        <w:t xml:space="preserve"> technische Beratung und operative Unterstützung bei der Entwicklung des Investitionsportfolios von </w:t>
      </w:r>
      <w:r w:rsidR="00D1282B">
        <w:rPr>
          <w:lang w:eastAsia="en-GB"/>
        </w:rPr>
        <w:t xml:space="preserve">DG </w:t>
      </w:r>
      <w:r w:rsidRPr="00CD27A4">
        <w:rPr>
          <w:lang w:eastAsia="en-GB"/>
        </w:rPr>
        <w:t>INTPA in den Bereichen Wasser und naturbasierte Lösungen für Infrastruktur</w:t>
      </w:r>
      <w:r w:rsidR="00D1282B">
        <w:rPr>
          <w:lang w:eastAsia="en-GB"/>
        </w:rPr>
        <w:t>vorhaben</w:t>
      </w:r>
      <w:r w:rsidRPr="00CD27A4">
        <w:rPr>
          <w:lang w:eastAsia="en-GB"/>
        </w:rPr>
        <w:t>.</w:t>
      </w:r>
    </w:p>
    <w:p w14:paraId="3A85A3FD" w14:textId="71C19D0D" w:rsidR="00CC343C" w:rsidRPr="00CD27A4" w:rsidRDefault="00CC343C" w:rsidP="00CD27A4">
      <w:pPr>
        <w:pStyle w:val="ListNumber"/>
        <w:numPr>
          <w:ilvl w:val="0"/>
          <w:numId w:val="0"/>
        </w:numPr>
        <w:rPr>
          <w:i/>
          <w:iCs/>
          <w:lang w:eastAsia="en-GB"/>
        </w:rPr>
      </w:pPr>
      <w:r w:rsidRPr="000F2F70">
        <w:rPr>
          <w:i/>
          <w:iCs/>
          <w:lang w:eastAsia="en-GB"/>
        </w:rPr>
        <w:t>Beschreibung der Pflichten</w:t>
      </w:r>
    </w:p>
    <w:p w14:paraId="17C3CD70" w14:textId="34549C4F" w:rsidR="00CD27A4" w:rsidRPr="00CD27A4" w:rsidRDefault="00CD27A4" w:rsidP="00CD27A4">
      <w:pPr>
        <w:pStyle w:val="ListNumber"/>
        <w:numPr>
          <w:ilvl w:val="0"/>
          <w:numId w:val="39"/>
        </w:numPr>
        <w:rPr>
          <w:lang w:eastAsia="en-GB"/>
        </w:rPr>
      </w:pPr>
      <w:r w:rsidRPr="00CD27A4">
        <w:rPr>
          <w:lang w:eastAsia="en-GB"/>
        </w:rPr>
        <w:t xml:space="preserve">Beitrag zur Entwicklung von Investitionspolitiken und -strategien für Wasser und naturbasierte Lösungen im Einklang mit der </w:t>
      </w:r>
      <w:proofErr w:type="spellStart"/>
      <w:r w:rsidRPr="00CD27A4">
        <w:rPr>
          <w:lang w:eastAsia="en-GB"/>
        </w:rPr>
        <w:t>Water</w:t>
      </w:r>
      <w:proofErr w:type="spellEnd"/>
      <w:r w:rsidRPr="00CD27A4">
        <w:rPr>
          <w:lang w:eastAsia="en-GB"/>
        </w:rPr>
        <w:t xml:space="preserve"> </w:t>
      </w:r>
      <w:proofErr w:type="spellStart"/>
      <w:r w:rsidRPr="00CD27A4">
        <w:rPr>
          <w:lang w:eastAsia="en-GB"/>
        </w:rPr>
        <w:t>Resilience</w:t>
      </w:r>
      <w:proofErr w:type="spellEnd"/>
      <w:r w:rsidRPr="00CD27A4">
        <w:rPr>
          <w:lang w:eastAsia="en-GB"/>
        </w:rPr>
        <w:t xml:space="preserve"> </w:t>
      </w:r>
      <w:proofErr w:type="spellStart"/>
      <w:r w:rsidRPr="00CD27A4">
        <w:rPr>
          <w:lang w:eastAsia="en-GB"/>
        </w:rPr>
        <w:t>Strategy</w:t>
      </w:r>
      <w:proofErr w:type="spellEnd"/>
      <w:r w:rsidRPr="00CD27A4">
        <w:rPr>
          <w:lang w:eastAsia="en-GB"/>
        </w:rPr>
        <w:t xml:space="preserve"> und de</w:t>
      </w:r>
      <w:r w:rsidR="001F1574">
        <w:rPr>
          <w:lang w:eastAsia="en-GB"/>
        </w:rPr>
        <w:t>r</w:t>
      </w:r>
      <w:r w:rsidRPr="00CD27A4">
        <w:rPr>
          <w:lang w:eastAsia="en-GB"/>
        </w:rPr>
        <w:t xml:space="preserve"> Global Gateway</w:t>
      </w:r>
      <w:r w:rsidR="001F1574">
        <w:rPr>
          <w:lang w:eastAsia="en-GB"/>
        </w:rPr>
        <w:t>-Initiative</w:t>
      </w:r>
      <w:r w:rsidRPr="00CD27A4">
        <w:rPr>
          <w:lang w:eastAsia="en-GB"/>
        </w:rPr>
        <w:t>. Sicherstellung einer vollständigen Integration von Mischfinanzierungen, insbesondere unter Einbindung des Privatsektors.</w:t>
      </w:r>
    </w:p>
    <w:p w14:paraId="1079C840" w14:textId="26A546C6" w:rsidR="00CD27A4" w:rsidRDefault="00CD27A4" w:rsidP="001D2D65">
      <w:pPr>
        <w:pStyle w:val="NormalWeb"/>
        <w:numPr>
          <w:ilvl w:val="0"/>
          <w:numId w:val="39"/>
        </w:numPr>
        <w:jc w:val="both"/>
        <w:rPr>
          <w:szCs w:val="20"/>
          <w:lang w:val="de-DE" w:eastAsia="en-GB"/>
        </w:rPr>
      </w:pPr>
      <w:r w:rsidRPr="00CD27A4">
        <w:rPr>
          <w:szCs w:val="20"/>
          <w:lang w:val="de-DE" w:eastAsia="en-GB"/>
        </w:rPr>
        <w:t xml:space="preserve">Bereitstellung fachlicher Beratung und Analyse zum Markt, seinen wichtigsten Akteuren, seiner Entwicklung, seiner Finanzierung sowie den dazugehörigen förderlichen Politiken und </w:t>
      </w:r>
      <w:proofErr w:type="spellStart"/>
      <w:r w:rsidRPr="00CD27A4">
        <w:rPr>
          <w:szCs w:val="20"/>
          <w:lang w:val="de-DE" w:eastAsia="en-GB"/>
        </w:rPr>
        <w:t>Governance</w:t>
      </w:r>
      <w:proofErr w:type="spellEnd"/>
      <w:r w:rsidRPr="00CD27A4">
        <w:rPr>
          <w:szCs w:val="20"/>
          <w:lang w:val="de-DE" w:eastAsia="en-GB"/>
        </w:rPr>
        <w:t xml:space="preserve">-Rahmenbedingungen, insbesondere in </w:t>
      </w:r>
      <w:r w:rsidR="00D1282B">
        <w:rPr>
          <w:szCs w:val="20"/>
          <w:lang w:val="de-DE" w:eastAsia="en-GB"/>
        </w:rPr>
        <w:t>EU-Partnerländern</w:t>
      </w:r>
      <w:r w:rsidRPr="00CD27A4">
        <w:rPr>
          <w:szCs w:val="20"/>
          <w:lang w:val="de-DE" w:eastAsia="en-GB"/>
        </w:rPr>
        <w:t>.</w:t>
      </w:r>
    </w:p>
    <w:p w14:paraId="3AAB4598" w14:textId="2F6DBC8C" w:rsidR="00CD27A4" w:rsidRPr="00CD27A4" w:rsidRDefault="00CD27A4" w:rsidP="001D2D65">
      <w:pPr>
        <w:pStyle w:val="NormalWeb"/>
        <w:numPr>
          <w:ilvl w:val="0"/>
          <w:numId w:val="39"/>
        </w:numPr>
        <w:jc w:val="both"/>
        <w:rPr>
          <w:szCs w:val="20"/>
          <w:lang w:val="de-DE" w:eastAsia="en-GB"/>
        </w:rPr>
      </w:pPr>
      <w:r w:rsidRPr="00CD27A4">
        <w:rPr>
          <w:szCs w:val="20"/>
          <w:lang w:val="de-DE" w:eastAsia="en-GB"/>
        </w:rPr>
        <w:t xml:space="preserve">Beitrag zur internen und externen </w:t>
      </w:r>
      <w:r w:rsidR="00E27F0D">
        <w:rPr>
          <w:szCs w:val="20"/>
          <w:lang w:val="de-DE" w:eastAsia="en-GB"/>
        </w:rPr>
        <w:t>Arbeit</w:t>
      </w:r>
      <w:r w:rsidRPr="00CD27A4">
        <w:rPr>
          <w:szCs w:val="20"/>
          <w:lang w:val="de-DE" w:eastAsia="en-GB"/>
        </w:rPr>
        <w:t xml:space="preserve"> auf politischer Ebene, insbesondere im Austausch mit dem Rat</w:t>
      </w:r>
      <w:r w:rsidR="00E27F0D">
        <w:rPr>
          <w:szCs w:val="20"/>
          <w:lang w:val="de-DE" w:eastAsia="en-GB"/>
        </w:rPr>
        <w:t xml:space="preserve"> der Europäischen Union</w:t>
      </w:r>
      <w:r w:rsidRPr="00CD27A4">
        <w:rPr>
          <w:szCs w:val="20"/>
          <w:lang w:val="de-DE" w:eastAsia="en-GB"/>
        </w:rPr>
        <w:t xml:space="preserve">, den </w:t>
      </w:r>
      <w:r w:rsidR="00D1282B">
        <w:rPr>
          <w:szCs w:val="20"/>
          <w:lang w:val="de-DE" w:eastAsia="en-GB"/>
        </w:rPr>
        <w:t>EU-</w:t>
      </w:r>
      <w:r w:rsidRPr="00CD27A4">
        <w:rPr>
          <w:szCs w:val="20"/>
          <w:lang w:val="de-DE" w:eastAsia="en-GB"/>
        </w:rPr>
        <w:t xml:space="preserve">Mitgliedstaaten und externen Akteuren (Internationale Organisationen, NGOs oder Partner aus dem Privatsektor). Unterstützung der </w:t>
      </w:r>
      <w:r w:rsidR="00E27F0D">
        <w:rPr>
          <w:szCs w:val="20"/>
          <w:lang w:val="de-DE" w:eastAsia="en-GB"/>
        </w:rPr>
        <w:t xml:space="preserve">Arbeit zu </w:t>
      </w:r>
      <w:r w:rsidRPr="00CD27A4">
        <w:rPr>
          <w:szCs w:val="20"/>
          <w:lang w:val="de-DE" w:eastAsia="en-GB"/>
        </w:rPr>
        <w:t>de</w:t>
      </w:r>
      <w:r w:rsidR="00E27F0D">
        <w:rPr>
          <w:szCs w:val="20"/>
          <w:lang w:val="de-DE" w:eastAsia="en-GB"/>
        </w:rPr>
        <w:t>n</w:t>
      </w:r>
      <w:r w:rsidRPr="00CD27A4">
        <w:rPr>
          <w:szCs w:val="20"/>
          <w:lang w:val="de-DE" w:eastAsia="en-GB"/>
        </w:rPr>
        <w:t xml:space="preserve"> Team-Europe-Initiativen im Bereich Wasser.</w:t>
      </w:r>
    </w:p>
    <w:p w14:paraId="5799B461" w14:textId="0FF4EDEA" w:rsidR="00CD27A4" w:rsidRPr="00CD27A4" w:rsidRDefault="00CD27A4" w:rsidP="001D2D65">
      <w:pPr>
        <w:pStyle w:val="NormalWeb"/>
        <w:numPr>
          <w:ilvl w:val="0"/>
          <w:numId w:val="39"/>
        </w:numPr>
        <w:jc w:val="both"/>
        <w:rPr>
          <w:szCs w:val="20"/>
          <w:lang w:val="de-DE" w:eastAsia="en-GB"/>
        </w:rPr>
      </w:pPr>
      <w:r w:rsidRPr="00CD27A4">
        <w:rPr>
          <w:szCs w:val="20"/>
          <w:lang w:val="de-DE" w:eastAsia="en-GB"/>
        </w:rPr>
        <w:t>Unterstützung eine</w:t>
      </w:r>
      <w:r w:rsidR="00E27F0D">
        <w:rPr>
          <w:szCs w:val="20"/>
          <w:lang w:val="de-DE" w:eastAsia="en-GB"/>
        </w:rPr>
        <w:t>s</w:t>
      </w:r>
      <w:r w:rsidRPr="00CD27A4">
        <w:rPr>
          <w:szCs w:val="20"/>
          <w:lang w:val="de-DE" w:eastAsia="en-GB"/>
        </w:rPr>
        <w:t xml:space="preserve"> wirkungsvollen </w:t>
      </w:r>
      <w:r w:rsidR="00E27F0D">
        <w:rPr>
          <w:szCs w:val="20"/>
          <w:lang w:val="de-DE" w:eastAsia="en-GB"/>
        </w:rPr>
        <w:t xml:space="preserve">Auftritts der EU in </w:t>
      </w:r>
      <w:r w:rsidRPr="00CD27A4">
        <w:rPr>
          <w:szCs w:val="20"/>
          <w:lang w:val="de-DE" w:eastAsia="en-GB"/>
        </w:rPr>
        <w:t xml:space="preserve">internationalen </w:t>
      </w:r>
      <w:r w:rsidR="00E27F0D">
        <w:rPr>
          <w:szCs w:val="20"/>
          <w:lang w:val="de-DE" w:eastAsia="en-GB"/>
        </w:rPr>
        <w:t>Foren</w:t>
      </w:r>
      <w:r w:rsidRPr="00CD27A4">
        <w:rPr>
          <w:szCs w:val="20"/>
          <w:lang w:val="de-DE" w:eastAsia="en-GB"/>
        </w:rPr>
        <w:t xml:space="preserve"> im Einklang mit den Zielen der </w:t>
      </w:r>
      <w:proofErr w:type="spellStart"/>
      <w:r w:rsidRPr="00CD27A4">
        <w:rPr>
          <w:szCs w:val="20"/>
          <w:lang w:val="de-DE" w:eastAsia="en-GB"/>
        </w:rPr>
        <w:t>Water</w:t>
      </w:r>
      <w:proofErr w:type="spellEnd"/>
      <w:r w:rsidRPr="00CD27A4">
        <w:rPr>
          <w:szCs w:val="20"/>
          <w:lang w:val="de-DE" w:eastAsia="en-GB"/>
        </w:rPr>
        <w:t xml:space="preserve"> </w:t>
      </w:r>
      <w:proofErr w:type="spellStart"/>
      <w:r w:rsidRPr="00CD27A4">
        <w:rPr>
          <w:szCs w:val="20"/>
          <w:lang w:val="de-DE" w:eastAsia="en-GB"/>
        </w:rPr>
        <w:t>Resilience</w:t>
      </w:r>
      <w:proofErr w:type="spellEnd"/>
      <w:r w:rsidRPr="00CD27A4">
        <w:rPr>
          <w:szCs w:val="20"/>
          <w:lang w:val="de-DE" w:eastAsia="en-GB"/>
        </w:rPr>
        <w:t xml:space="preserve"> </w:t>
      </w:r>
      <w:proofErr w:type="spellStart"/>
      <w:r w:rsidRPr="00CD27A4">
        <w:rPr>
          <w:szCs w:val="20"/>
          <w:lang w:val="de-DE" w:eastAsia="en-GB"/>
        </w:rPr>
        <w:t>Strategy</w:t>
      </w:r>
      <w:proofErr w:type="spellEnd"/>
      <w:r w:rsidRPr="00CD27A4">
        <w:rPr>
          <w:szCs w:val="20"/>
          <w:lang w:val="de-DE" w:eastAsia="en-GB"/>
        </w:rPr>
        <w:t xml:space="preserve"> und de</w:t>
      </w:r>
      <w:r w:rsidR="00E27F0D">
        <w:rPr>
          <w:szCs w:val="20"/>
          <w:lang w:val="de-DE" w:eastAsia="en-GB"/>
        </w:rPr>
        <w:t>r</w:t>
      </w:r>
      <w:r w:rsidRPr="00CD27A4">
        <w:rPr>
          <w:szCs w:val="20"/>
          <w:lang w:val="de-DE" w:eastAsia="en-GB"/>
        </w:rPr>
        <w:t xml:space="preserve"> Global Gateway</w:t>
      </w:r>
      <w:r w:rsidR="00E27F0D">
        <w:rPr>
          <w:szCs w:val="20"/>
          <w:lang w:val="de-DE" w:eastAsia="en-GB"/>
        </w:rPr>
        <w:t>-Initiative</w:t>
      </w:r>
      <w:r w:rsidRPr="00CD27A4">
        <w:rPr>
          <w:szCs w:val="20"/>
          <w:lang w:val="de-DE" w:eastAsia="en-GB"/>
        </w:rPr>
        <w:t>.</w:t>
      </w:r>
    </w:p>
    <w:p w14:paraId="3EA9D71D" w14:textId="2A82D1D3" w:rsidR="00CD27A4" w:rsidRPr="00CD27A4" w:rsidRDefault="00CD27A4" w:rsidP="001D2D65">
      <w:pPr>
        <w:pStyle w:val="NormalWeb"/>
        <w:numPr>
          <w:ilvl w:val="0"/>
          <w:numId w:val="39"/>
        </w:numPr>
        <w:jc w:val="both"/>
        <w:rPr>
          <w:szCs w:val="20"/>
          <w:lang w:val="de-DE" w:eastAsia="en-GB"/>
        </w:rPr>
      </w:pPr>
      <w:r w:rsidRPr="00CD27A4">
        <w:rPr>
          <w:szCs w:val="20"/>
          <w:lang w:val="de-DE" w:eastAsia="en-GB"/>
        </w:rPr>
        <w:lastRenderedPageBreak/>
        <w:t xml:space="preserve">Unterstützung </w:t>
      </w:r>
      <w:r w:rsidR="00E27F0D">
        <w:rPr>
          <w:szCs w:val="20"/>
          <w:lang w:val="de-DE" w:eastAsia="en-GB"/>
        </w:rPr>
        <w:t xml:space="preserve">der </w:t>
      </w:r>
      <w:r w:rsidR="00D1282B">
        <w:rPr>
          <w:szCs w:val="20"/>
          <w:lang w:val="de-DE" w:eastAsia="en-GB"/>
        </w:rPr>
        <w:t>Bewertung</w:t>
      </w:r>
      <w:r w:rsidR="00E27F0D">
        <w:rPr>
          <w:szCs w:val="20"/>
          <w:lang w:val="de-DE" w:eastAsia="en-GB"/>
        </w:rPr>
        <w:t xml:space="preserve"> und </w:t>
      </w:r>
      <w:r w:rsidR="00E27F0D" w:rsidRPr="00CD27A4">
        <w:rPr>
          <w:szCs w:val="20"/>
          <w:lang w:val="de-DE" w:eastAsia="en-GB"/>
        </w:rPr>
        <w:t>Analyse</w:t>
      </w:r>
      <w:r w:rsidR="00E27F0D">
        <w:rPr>
          <w:szCs w:val="20"/>
          <w:lang w:val="de-DE" w:eastAsia="en-GB"/>
        </w:rPr>
        <w:t xml:space="preserve"> von </w:t>
      </w:r>
      <w:r w:rsidRPr="00CD27A4">
        <w:rPr>
          <w:szCs w:val="20"/>
          <w:lang w:val="de-DE" w:eastAsia="en-GB"/>
        </w:rPr>
        <w:t>Investition</w:t>
      </w:r>
      <w:r w:rsidR="00E27F0D">
        <w:rPr>
          <w:szCs w:val="20"/>
          <w:lang w:val="de-DE" w:eastAsia="en-GB"/>
        </w:rPr>
        <w:t>en</w:t>
      </w:r>
      <w:r w:rsidRPr="00CD27A4">
        <w:rPr>
          <w:szCs w:val="20"/>
          <w:lang w:val="de-DE" w:eastAsia="en-GB"/>
        </w:rPr>
        <w:t xml:space="preserve"> (einschließlich der finanziellen Strukturierung), um </w:t>
      </w:r>
      <w:r w:rsidR="00E27F0D">
        <w:rPr>
          <w:szCs w:val="20"/>
          <w:lang w:val="de-DE" w:eastAsia="en-GB"/>
        </w:rPr>
        <w:t>finanzielle Zusatzwirkung</w:t>
      </w:r>
      <w:r w:rsidRPr="00CD27A4">
        <w:rPr>
          <w:szCs w:val="20"/>
          <w:lang w:val="de-DE" w:eastAsia="en-GB"/>
        </w:rPr>
        <w:t xml:space="preserve"> zu sichern, die Hebelwirkung d</w:t>
      </w:r>
      <w:r w:rsidR="00E27F0D">
        <w:rPr>
          <w:szCs w:val="20"/>
          <w:lang w:val="de-DE" w:eastAsia="en-GB"/>
        </w:rPr>
        <w:t>urch Einbeziehung des</w:t>
      </w:r>
      <w:r w:rsidRPr="00CD27A4">
        <w:rPr>
          <w:szCs w:val="20"/>
          <w:lang w:val="de-DE" w:eastAsia="en-GB"/>
        </w:rPr>
        <w:t xml:space="preserve"> Privatsektors zu erhöhen und </w:t>
      </w:r>
      <w:r w:rsidR="00D1282B">
        <w:rPr>
          <w:szCs w:val="20"/>
          <w:lang w:val="de-DE" w:eastAsia="en-GB"/>
        </w:rPr>
        <w:t>positive Entwicklungen</w:t>
      </w:r>
      <w:r w:rsidR="00E27F0D">
        <w:rPr>
          <w:szCs w:val="20"/>
          <w:lang w:val="de-DE" w:eastAsia="en-GB"/>
        </w:rPr>
        <w:t xml:space="preserve"> in Partnerländern</w:t>
      </w:r>
      <w:r w:rsidRPr="00CD27A4">
        <w:rPr>
          <w:szCs w:val="20"/>
          <w:lang w:val="de-DE" w:eastAsia="en-GB"/>
        </w:rPr>
        <w:t xml:space="preserve"> zu erzielen. Beratung bei der Entwicklung neuer Finanzierungsinstrumente und Initiativen für den Sektor.</w:t>
      </w:r>
    </w:p>
    <w:p w14:paraId="686791B4" w14:textId="457BFD09" w:rsidR="008573EB" w:rsidRPr="008573EB" w:rsidRDefault="008573EB" w:rsidP="001D2D65">
      <w:pPr>
        <w:pStyle w:val="NormalWeb"/>
        <w:numPr>
          <w:ilvl w:val="0"/>
          <w:numId w:val="39"/>
        </w:numPr>
        <w:jc w:val="both"/>
        <w:rPr>
          <w:szCs w:val="20"/>
          <w:lang w:val="de-DE" w:eastAsia="en-GB"/>
        </w:rPr>
      </w:pPr>
      <w:r w:rsidRPr="008573EB">
        <w:rPr>
          <w:szCs w:val="20"/>
          <w:lang w:val="de-DE" w:eastAsia="en-GB"/>
        </w:rPr>
        <w:t xml:space="preserve">Gewährleistung, dass wasser- und naturbasierte Investitionen im Einklang mit einem integrierten Management natürlicher Ressourcen und unter Berücksichtigung von </w:t>
      </w:r>
      <w:proofErr w:type="spellStart"/>
      <w:r w:rsidRPr="008573EB">
        <w:rPr>
          <w:szCs w:val="20"/>
          <w:lang w:val="de-DE" w:eastAsia="en-GB"/>
        </w:rPr>
        <w:t>Inklusivität</w:t>
      </w:r>
      <w:proofErr w:type="spellEnd"/>
      <w:r w:rsidRPr="008573EB">
        <w:rPr>
          <w:szCs w:val="20"/>
          <w:lang w:val="de-DE" w:eastAsia="en-GB"/>
        </w:rPr>
        <w:t xml:space="preserve"> geplant und umgesetzt werden, sodass alle relevanten Akteure aktiv in Entscheidungsprozesse eingebunden sind.</w:t>
      </w:r>
    </w:p>
    <w:p w14:paraId="7BE4242D" w14:textId="3D19A4CA" w:rsidR="00CD27A4" w:rsidRPr="00CD27A4" w:rsidRDefault="00CD27A4" w:rsidP="001D2D65">
      <w:pPr>
        <w:pStyle w:val="NormalWeb"/>
        <w:numPr>
          <w:ilvl w:val="0"/>
          <w:numId w:val="39"/>
        </w:numPr>
        <w:jc w:val="both"/>
        <w:rPr>
          <w:szCs w:val="20"/>
          <w:lang w:val="de-DE" w:eastAsia="en-GB"/>
        </w:rPr>
      </w:pPr>
      <w:r w:rsidRPr="00CD27A4">
        <w:rPr>
          <w:szCs w:val="20"/>
          <w:lang w:val="de-DE" w:eastAsia="en-GB"/>
        </w:rPr>
        <w:t xml:space="preserve">Beitrag zur </w:t>
      </w:r>
      <w:r w:rsidR="0066351D">
        <w:rPr>
          <w:szCs w:val="20"/>
          <w:lang w:val="de-DE" w:eastAsia="en-GB"/>
        </w:rPr>
        <w:t>politischen und gesetzgebenden Arbeit</w:t>
      </w:r>
      <w:r w:rsidRPr="00CD27A4">
        <w:rPr>
          <w:szCs w:val="20"/>
          <w:lang w:val="de-DE" w:eastAsia="en-GB"/>
        </w:rPr>
        <w:t xml:space="preserve"> der </w:t>
      </w:r>
      <w:r w:rsidR="008573EB">
        <w:rPr>
          <w:szCs w:val="20"/>
          <w:lang w:val="de-DE" w:eastAsia="en-GB"/>
        </w:rPr>
        <w:t xml:space="preserve">Europäischen </w:t>
      </w:r>
      <w:r w:rsidRPr="00CD27A4">
        <w:rPr>
          <w:szCs w:val="20"/>
          <w:lang w:val="de-DE" w:eastAsia="en-GB"/>
        </w:rPr>
        <w:t>Kommission i</w:t>
      </w:r>
      <w:r w:rsidR="0066351D">
        <w:rPr>
          <w:szCs w:val="20"/>
          <w:lang w:val="de-DE" w:eastAsia="en-GB"/>
        </w:rPr>
        <w:t>n den</w:t>
      </w:r>
      <w:r w:rsidRPr="00CD27A4">
        <w:rPr>
          <w:szCs w:val="20"/>
          <w:lang w:val="de-DE" w:eastAsia="en-GB"/>
        </w:rPr>
        <w:t xml:space="preserve"> Bereich</w:t>
      </w:r>
      <w:r w:rsidR="0066351D">
        <w:rPr>
          <w:szCs w:val="20"/>
          <w:lang w:val="de-DE" w:eastAsia="en-GB"/>
        </w:rPr>
        <w:t>en</w:t>
      </w:r>
      <w:r w:rsidRPr="00CD27A4">
        <w:rPr>
          <w:szCs w:val="20"/>
          <w:lang w:val="de-DE" w:eastAsia="en-GB"/>
        </w:rPr>
        <w:t xml:space="preserve"> Wasser und naturbasierte Lösungen sowie Mitwirkung bei der Entwicklung </w:t>
      </w:r>
      <w:r w:rsidR="0066351D">
        <w:rPr>
          <w:szCs w:val="20"/>
          <w:lang w:val="de-DE" w:eastAsia="en-GB"/>
        </w:rPr>
        <w:t>von Strategien</w:t>
      </w:r>
      <w:r w:rsidRPr="00CD27A4">
        <w:rPr>
          <w:szCs w:val="20"/>
          <w:lang w:val="de-DE" w:eastAsia="en-GB"/>
        </w:rPr>
        <w:t xml:space="preserve"> und Ansätze, die sowohl </w:t>
      </w:r>
      <w:r w:rsidR="0066351D">
        <w:rPr>
          <w:szCs w:val="20"/>
          <w:lang w:val="de-DE" w:eastAsia="en-GB"/>
        </w:rPr>
        <w:t>mit der</w:t>
      </w:r>
      <w:r w:rsidRPr="00CD27A4">
        <w:rPr>
          <w:szCs w:val="20"/>
          <w:lang w:val="de-DE" w:eastAsia="en-GB"/>
        </w:rPr>
        <w:t xml:space="preserve"> EU-Politik als auch der internationalen Agenda </w:t>
      </w:r>
      <w:r w:rsidR="0066351D">
        <w:rPr>
          <w:szCs w:val="20"/>
          <w:lang w:val="de-DE" w:eastAsia="en-GB"/>
        </w:rPr>
        <w:t>im Einklang stehen</w:t>
      </w:r>
      <w:r w:rsidRPr="00CD27A4">
        <w:rPr>
          <w:szCs w:val="20"/>
          <w:lang w:val="de-DE" w:eastAsia="en-GB"/>
        </w:rPr>
        <w:t xml:space="preserve">, unter gebührender Berücksichtigung </w:t>
      </w:r>
      <w:r w:rsidR="0066351D">
        <w:rPr>
          <w:szCs w:val="20"/>
          <w:lang w:val="de-DE" w:eastAsia="en-GB"/>
        </w:rPr>
        <w:t>ihrer</w:t>
      </w:r>
      <w:r w:rsidRPr="00CD27A4">
        <w:rPr>
          <w:szCs w:val="20"/>
          <w:lang w:val="de-DE" w:eastAsia="en-GB"/>
        </w:rPr>
        <w:t xml:space="preserve"> Auswirkungen auf Drittstaaten.</w:t>
      </w:r>
    </w:p>
    <w:p w14:paraId="3D989DAA" w14:textId="7EFA7C98" w:rsidR="0066351D" w:rsidRPr="0066351D" w:rsidRDefault="00CD27A4" w:rsidP="001D2D65">
      <w:pPr>
        <w:pStyle w:val="NormalWeb"/>
        <w:numPr>
          <w:ilvl w:val="0"/>
          <w:numId w:val="39"/>
        </w:numPr>
        <w:jc w:val="both"/>
        <w:rPr>
          <w:lang w:val="de-DE"/>
        </w:rPr>
      </w:pPr>
      <w:r w:rsidRPr="0066351D">
        <w:rPr>
          <w:szCs w:val="20"/>
          <w:lang w:val="de-DE" w:eastAsia="en-GB"/>
        </w:rPr>
        <w:t xml:space="preserve">Unterstützung der </w:t>
      </w:r>
      <w:r w:rsidR="0066351D" w:rsidRPr="0066351D">
        <w:rPr>
          <w:szCs w:val="20"/>
          <w:lang w:val="de-DE" w:eastAsia="en-GB"/>
        </w:rPr>
        <w:t>EU-Delegationen</w:t>
      </w:r>
      <w:r w:rsidRPr="0066351D">
        <w:rPr>
          <w:szCs w:val="20"/>
          <w:lang w:val="de-DE" w:eastAsia="en-GB"/>
        </w:rPr>
        <w:t xml:space="preserve"> auf Anfrage bei politischen Dialogen </w:t>
      </w:r>
      <w:r w:rsidR="0066351D" w:rsidRPr="0066351D">
        <w:rPr>
          <w:szCs w:val="20"/>
          <w:lang w:val="de-DE" w:eastAsia="en-GB"/>
        </w:rPr>
        <w:t xml:space="preserve">zu </w:t>
      </w:r>
      <w:r w:rsidRPr="0066351D">
        <w:rPr>
          <w:szCs w:val="20"/>
          <w:lang w:val="de-DE" w:eastAsia="en-GB"/>
        </w:rPr>
        <w:t>Wasser und naturbasierte</w:t>
      </w:r>
      <w:r w:rsidR="0066351D" w:rsidRPr="0066351D">
        <w:rPr>
          <w:szCs w:val="20"/>
          <w:lang w:val="de-DE" w:eastAsia="en-GB"/>
        </w:rPr>
        <w:t>n</w:t>
      </w:r>
      <w:r w:rsidRPr="0066351D">
        <w:rPr>
          <w:szCs w:val="20"/>
          <w:lang w:val="de-DE" w:eastAsia="en-GB"/>
        </w:rPr>
        <w:t xml:space="preserve"> Lösungen. Durchführung von </w:t>
      </w:r>
      <w:r w:rsidR="0066351D" w:rsidRPr="0066351D">
        <w:rPr>
          <w:szCs w:val="20"/>
          <w:lang w:val="de-DE" w:eastAsia="en-GB"/>
        </w:rPr>
        <w:t>Dienstreisen („</w:t>
      </w:r>
      <w:proofErr w:type="spellStart"/>
      <w:r w:rsidR="0066351D" w:rsidRPr="0066351D">
        <w:rPr>
          <w:szCs w:val="20"/>
          <w:lang w:val="de-DE" w:eastAsia="en-GB"/>
        </w:rPr>
        <w:t>Missions</w:t>
      </w:r>
      <w:proofErr w:type="spellEnd"/>
      <w:r w:rsidR="0066351D" w:rsidRPr="0066351D">
        <w:rPr>
          <w:szCs w:val="20"/>
          <w:lang w:val="de-DE" w:eastAsia="en-GB"/>
        </w:rPr>
        <w:t xml:space="preserve">“) </w:t>
      </w:r>
      <w:r w:rsidRPr="0066351D">
        <w:rPr>
          <w:szCs w:val="20"/>
          <w:lang w:val="de-DE" w:eastAsia="en-GB"/>
        </w:rPr>
        <w:t>in Partnerländern</w:t>
      </w:r>
      <w:r w:rsidR="0066351D" w:rsidRPr="0066351D">
        <w:rPr>
          <w:szCs w:val="20"/>
          <w:lang w:val="de-DE" w:eastAsia="en-GB"/>
        </w:rPr>
        <w:t xml:space="preserve"> zur Bereitstellung</w:t>
      </w:r>
      <w:r w:rsidR="008573EB">
        <w:rPr>
          <w:szCs w:val="20"/>
          <w:lang w:val="de-DE" w:eastAsia="en-GB"/>
        </w:rPr>
        <w:t xml:space="preserve"> </w:t>
      </w:r>
      <w:r w:rsidRPr="0066351D">
        <w:rPr>
          <w:szCs w:val="20"/>
          <w:lang w:val="de-DE" w:eastAsia="en-GB"/>
        </w:rPr>
        <w:t>finanzielle</w:t>
      </w:r>
      <w:r w:rsidR="0066351D" w:rsidRPr="0066351D">
        <w:rPr>
          <w:szCs w:val="20"/>
          <w:lang w:val="de-DE" w:eastAsia="en-GB"/>
        </w:rPr>
        <w:t>r</w:t>
      </w:r>
      <w:r w:rsidRPr="0066351D">
        <w:rPr>
          <w:szCs w:val="20"/>
          <w:lang w:val="de-DE" w:eastAsia="en-GB"/>
        </w:rPr>
        <w:t>/investi</w:t>
      </w:r>
      <w:r w:rsidR="0066351D" w:rsidRPr="0066351D">
        <w:rPr>
          <w:szCs w:val="20"/>
          <w:lang w:val="de-DE" w:eastAsia="en-GB"/>
        </w:rPr>
        <w:t>tionsbezogener</w:t>
      </w:r>
      <w:r w:rsidRPr="0066351D">
        <w:rPr>
          <w:szCs w:val="20"/>
          <w:lang w:val="de-DE" w:eastAsia="en-GB"/>
        </w:rPr>
        <w:t xml:space="preserve"> </w:t>
      </w:r>
      <w:r w:rsidR="0066351D" w:rsidRPr="0066351D">
        <w:rPr>
          <w:szCs w:val="20"/>
          <w:lang w:val="de-DE" w:eastAsia="en-GB"/>
        </w:rPr>
        <w:t>und</w:t>
      </w:r>
      <w:r w:rsidRPr="0066351D">
        <w:rPr>
          <w:szCs w:val="20"/>
          <w:lang w:val="de-DE" w:eastAsia="en-GB"/>
        </w:rPr>
        <w:t xml:space="preserve"> thematische</w:t>
      </w:r>
      <w:r w:rsidR="0066351D" w:rsidRPr="0066351D">
        <w:rPr>
          <w:szCs w:val="20"/>
          <w:lang w:val="de-DE" w:eastAsia="en-GB"/>
        </w:rPr>
        <w:t>r</w:t>
      </w:r>
      <w:r w:rsidRPr="0066351D">
        <w:rPr>
          <w:szCs w:val="20"/>
          <w:lang w:val="de-DE" w:eastAsia="en-GB"/>
        </w:rPr>
        <w:t>/politische</w:t>
      </w:r>
      <w:r w:rsidR="0066351D" w:rsidRPr="0066351D">
        <w:rPr>
          <w:szCs w:val="20"/>
          <w:lang w:val="de-DE" w:eastAsia="en-GB"/>
        </w:rPr>
        <w:t>r</w:t>
      </w:r>
      <w:r w:rsidRPr="0066351D">
        <w:rPr>
          <w:szCs w:val="20"/>
          <w:lang w:val="de-DE" w:eastAsia="en-GB"/>
        </w:rPr>
        <w:t xml:space="preserve"> Unterstützung</w:t>
      </w:r>
      <w:r w:rsidR="0066351D">
        <w:rPr>
          <w:szCs w:val="20"/>
          <w:lang w:val="de-DE" w:eastAsia="en-GB"/>
        </w:rPr>
        <w:t>.</w:t>
      </w:r>
    </w:p>
    <w:p w14:paraId="5235B730" w14:textId="1607A02D" w:rsidR="00CD27A4" w:rsidRPr="0066351D" w:rsidRDefault="00CD27A4" w:rsidP="0066351D">
      <w:pPr>
        <w:pStyle w:val="NormalWeb"/>
        <w:ind w:left="720"/>
        <w:rPr>
          <w:lang w:val="de-DE"/>
        </w:rPr>
      </w:pPr>
      <w:r w:rsidRPr="0066351D">
        <w:rPr>
          <w:szCs w:val="20"/>
          <w:lang w:val="de-DE" w:eastAsia="en-GB"/>
        </w:rPr>
        <w:t xml:space="preserve"> </w:t>
      </w:r>
    </w:p>
    <w:p w14:paraId="7BDE8AFF" w14:textId="373C1F2B"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p w14:paraId="60FE082B" w14:textId="77777777" w:rsidR="00CB5E6E" w:rsidRPr="00CB5E6E" w:rsidRDefault="00CB5E6E" w:rsidP="00CB5E6E">
      <w:pPr>
        <w:pStyle w:val="ListNumber"/>
        <w:numPr>
          <w:ilvl w:val="0"/>
          <w:numId w:val="0"/>
        </w:numPr>
        <w:rPr>
          <w:i/>
          <w:iCs/>
          <w:lang w:eastAsia="en-GB"/>
        </w:rPr>
      </w:pPr>
      <w:r w:rsidRPr="00CB5E6E">
        <w:rPr>
          <w:i/>
          <w:iCs/>
          <w:lang w:eastAsia="en-GB"/>
        </w:rPr>
        <w:t>Akademischer Hintergrund</w:t>
      </w:r>
    </w:p>
    <w:p w14:paraId="492D6E31" w14:textId="77777777" w:rsidR="00CD27A4" w:rsidRPr="00CD27A4" w:rsidRDefault="00CD27A4" w:rsidP="00CD27A4">
      <w:pPr>
        <w:pStyle w:val="ListNumber"/>
        <w:numPr>
          <w:ilvl w:val="0"/>
          <w:numId w:val="0"/>
        </w:numPr>
        <w:rPr>
          <w:lang w:eastAsia="en-GB"/>
        </w:rPr>
      </w:pPr>
      <w:r w:rsidRPr="00CD27A4">
        <w:rPr>
          <w:lang w:eastAsia="en-GB"/>
        </w:rPr>
        <w:t>Universitätsabschluss mit Schwerpunkt auf natürlichen Ressourcen, nachhaltiger Finanzierung, Wasser oder verwandten Fachbereichen.</w:t>
      </w:r>
    </w:p>
    <w:p w14:paraId="7BA47042" w14:textId="77777777" w:rsidR="00CB5E6E" w:rsidRPr="00CB5E6E" w:rsidRDefault="00CB5E6E" w:rsidP="00CB5E6E">
      <w:pPr>
        <w:pStyle w:val="ListNumber"/>
        <w:numPr>
          <w:ilvl w:val="0"/>
          <w:numId w:val="0"/>
        </w:numPr>
        <w:rPr>
          <w:i/>
          <w:iCs/>
          <w:lang w:eastAsia="en-GB"/>
        </w:rPr>
      </w:pPr>
      <w:r w:rsidRPr="00CB5E6E">
        <w:rPr>
          <w:i/>
          <w:iCs/>
          <w:lang w:eastAsia="en-GB"/>
        </w:rPr>
        <w:t>Erforderliche Kenntnisse und Berufserfahrung</w:t>
      </w:r>
    </w:p>
    <w:p w14:paraId="4A72CA07" w14:textId="4FDC755C" w:rsidR="00CD27A4" w:rsidRPr="00CD27A4" w:rsidRDefault="00CD27A4" w:rsidP="00CD27A4">
      <w:pPr>
        <w:pStyle w:val="NormalWeb"/>
        <w:numPr>
          <w:ilvl w:val="0"/>
          <w:numId w:val="24"/>
        </w:numPr>
        <w:rPr>
          <w:szCs w:val="20"/>
          <w:lang w:val="de-DE" w:eastAsia="en-GB"/>
        </w:rPr>
      </w:pPr>
      <w:r w:rsidRPr="00CD27A4">
        <w:rPr>
          <w:szCs w:val="20"/>
          <w:lang w:val="de-DE" w:eastAsia="en-GB"/>
        </w:rPr>
        <w:t>Mindestens 3–5 Jahre einschlägige Berufserfahrung</w:t>
      </w:r>
      <w:r w:rsidR="00FB389E">
        <w:rPr>
          <w:szCs w:val="20"/>
          <w:lang w:val="de-DE" w:eastAsia="en-GB"/>
        </w:rPr>
        <w:t>;</w:t>
      </w:r>
    </w:p>
    <w:p w14:paraId="30BD5067" w14:textId="67964DBE" w:rsidR="00CD27A4" w:rsidRPr="00CD27A4" w:rsidRDefault="00CD27A4" w:rsidP="00CD27A4">
      <w:pPr>
        <w:pStyle w:val="NormalWeb"/>
        <w:numPr>
          <w:ilvl w:val="0"/>
          <w:numId w:val="24"/>
        </w:numPr>
        <w:rPr>
          <w:szCs w:val="20"/>
          <w:lang w:val="de-DE" w:eastAsia="en-GB"/>
        </w:rPr>
      </w:pPr>
      <w:r w:rsidRPr="00CD27A4">
        <w:rPr>
          <w:szCs w:val="20"/>
          <w:lang w:val="de-DE" w:eastAsia="en-GB"/>
        </w:rPr>
        <w:t xml:space="preserve">Erfahrung im Bereich </w:t>
      </w:r>
      <w:r w:rsidR="00FB389E">
        <w:rPr>
          <w:szCs w:val="20"/>
          <w:lang w:val="de-DE" w:eastAsia="en-GB"/>
        </w:rPr>
        <w:t>des</w:t>
      </w:r>
      <w:r w:rsidRPr="00CD27A4">
        <w:rPr>
          <w:szCs w:val="20"/>
          <w:lang w:val="de-DE" w:eastAsia="en-GB"/>
        </w:rPr>
        <w:t xml:space="preserve"> natürliche</w:t>
      </w:r>
      <w:r w:rsidR="008573EB">
        <w:rPr>
          <w:szCs w:val="20"/>
          <w:lang w:val="de-DE" w:eastAsia="en-GB"/>
        </w:rPr>
        <w:t>n</w:t>
      </w:r>
      <w:r w:rsidRPr="00CD27A4">
        <w:rPr>
          <w:szCs w:val="20"/>
          <w:lang w:val="de-DE" w:eastAsia="en-GB"/>
        </w:rPr>
        <w:t xml:space="preserve"> Ressourcen</w:t>
      </w:r>
      <w:r w:rsidR="00FB389E">
        <w:rPr>
          <w:szCs w:val="20"/>
          <w:lang w:val="de-DE" w:eastAsia="en-GB"/>
        </w:rPr>
        <w:t>managements</w:t>
      </w:r>
      <w:r w:rsidRPr="00CD27A4">
        <w:rPr>
          <w:szCs w:val="20"/>
          <w:lang w:val="de-DE" w:eastAsia="en-GB"/>
        </w:rPr>
        <w:t>, insbesondere in Wasser und naturbasierten Lösungen</w:t>
      </w:r>
      <w:r w:rsidR="00FB389E">
        <w:rPr>
          <w:szCs w:val="20"/>
          <w:lang w:val="de-DE" w:eastAsia="en-GB"/>
        </w:rPr>
        <w:t>;</w:t>
      </w:r>
    </w:p>
    <w:p w14:paraId="69C23B6F" w14:textId="7B2BAEBE" w:rsidR="00CD27A4" w:rsidRPr="00CD27A4" w:rsidRDefault="00CD27A4" w:rsidP="00CD27A4">
      <w:pPr>
        <w:pStyle w:val="NormalWeb"/>
        <w:numPr>
          <w:ilvl w:val="0"/>
          <w:numId w:val="24"/>
        </w:numPr>
        <w:rPr>
          <w:szCs w:val="20"/>
          <w:lang w:val="de-DE" w:eastAsia="en-GB"/>
        </w:rPr>
      </w:pPr>
      <w:r w:rsidRPr="00CD27A4">
        <w:rPr>
          <w:szCs w:val="20"/>
          <w:lang w:val="de-DE" w:eastAsia="en-GB"/>
        </w:rPr>
        <w:t>Erfahrung mit Investitionen im Privatsektor und/oder nachhaltiger Finanzierung</w:t>
      </w:r>
      <w:r w:rsidR="00FB389E">
        <w:rPr>
          <w:szCs w:val="20"/>
          <w:lang w:val="de-DE" w:eastAsia="en-GB"/>
        </w:rPr>
        <w:t>;</w:t>
      </w:r>
    </w:p>
    <w:p w14:paraId="5B6EFE1E" w14:textId="7813AE74" w:rsidR="00CD27A4" w:rsidRPr="00CD27A4" w:rsidRDefault="00FB389E" w:rsidP="00CD27A4">
      <w:pPr>
        <w:pStyle w:val="NormalWeb"/>
        <w:numPr>
          <w:ilvl w:val="0"/>
          <w:numId w:val="24"/>
        </w:numPr>
        <w:rPr>
          <w:szCs w:val="20"/>
          <w:lang w:val="de-DE" w:eastAsia="en-GB"/>
        </w:rPr>
      </w:pPr>
      <w:r>
        <w:rPr>
          <w:szCs w:val="20"/>
          <w:lang w:val="de-DE" w:eastAsia="en-GB"/>
        </w:rPr>
        <w:t>Praktische Erfahrung</w:t>
      </w:r>
      <w:r w:rsidR="00CD27A4" w:rsidRPr="00CD27A4">
        <w:rPr>
          <w:szCs w:val="20"/>
          <w:lang w:val="de-DE" w:eastAsia="en-GB"/>
        </w:rPr>
        <w:t xml:space="preserve"> in </w:t>
      </w:r>
      <w:r>
        <w:rPr>
          <w:szCs w:val="20"/>
          <w:lang w:val="de-DE" w:eastAsia="en-GB"/>
        </w:rPr>
        <w:t>Partnerländern;</w:t>
      </w:r>
    </w:p>
    <w:p w14:paraId="382DBBA3" w14:textId="6CE277B3" w:rsidR="00CD27A4" w:rsidRDefault="00CD27A4" w:rsidP="00363F6E">
      <w:pPr>
        <w:pStyle w:val="NormalWeb"/>
        <w:numPr>
          <w:ilvl w:val="0"/>
          <w:numId w:val="24"/>
        </w:numPr>
        <w:rPr>
          <w:szCs w:val="20"/>
          <w:lang w:val="de-DE" w:eastAsia="en-GB"/>
        </w:rPr>
      </w:pPr>
      <w:r w:rsidRPr="00CC1C73">
        <w:rPr>
          <w:szCs w:val="20"/>
          <w:lang w:val="de-DE" w:eastAsia="en-GB"/>
        </w:rPr>
        <w:t xml:space="preserve">Ausgezeichnete analytische </w:t>
      </w:r>
      <w:r w:rsidR="00CC1C73" w:rsidRPr="00CC1C73">
        <w:rPr>
          <w:szCs w:val="20"/>
          <w:lang w:val="de-DE" w:eastAsia="en-GB"/>
        </w:rPr>
        <w:t xml:space="preserve">und schriftliche </w:t>
      </w:r>
      <w:r w:rsidRPr="00CC1C73">
        <w:rPr>
          <w:szCs w:val="20"/>
          <w:lang w:val="de-DE" w:eastAsia="en-GB"/>
        </w:rPr>
        <w:t>Fähigkeiten</w:t>
      </w:r>
      <w:r w:rsidR="0090059A">
        <w:rPr>
          <w:szCs w:val="20"/>
          <w:lang w:val="de-DE" w:eastAsia="en-GB"/>
        </w:rPr>
        <w:t>.</w:t>
      </w:r>
    </w:p>
    <w:p w14:paraId="40E1C84C" w14:textId="77777777" w:rsidR="00CC1C73" w:rsidRPr="00CC1C73" w:rsidRDefault="00CC1C73" w:rsidP="00CC1C73">
      <w:pPr>
        <w:pStyle w:val="NormalWeb"/>
        <w:ind w:left="720"/>
        <w:rPr>
          <w:szCs w:val="20"/>
          <w:lang w:val="de-DE" w:eastAsia="en-GB"/>
        </w:rPr>
      </w:pPr>
    </w:p>
    <w:p w14:paraId="554C6A6B" w14:textId="6C88D9B0" w:rsidR="00CB5E6E" w:rsidRPr="00CB5E6E" w:rsidRDefault="00CB5E6E" w:rsidP="00CB5E6E">
      <w:pPr>
        <w:pStyle w:val="ListNumber"/>
        <w:numPr>
          <w:ilvl w:val="0"/>
          <w:numId w:val="0"/>
        </w:numPr>
        <w:rPr>
          <w:i/>
          <w:iCs/>
          <w:lang w:eastAsia="en-GB"/>
        </w:rPr>
      </w:pPr>
      <w:r w:rsidRPr="00CB5E6E">
        <w:rPr>
          <w:i/>
          <w:iCs/>
          <w:lang w:eastAsia="en-GB"/>
        </w:rPr>
        <w:t>Sprachkenntnisse</w:t>
      </w:r>
    </w:p>
    <w:p w14:paraId="7E896B92" w14:textId="30CDD81D" w:rsidR="00CD27A4" w:rsidRPr="00CD27A4" w:rsidRDefault="0066351D" w:rsidP="00CD27A4">
      <w:pPr>
        <w:tabs>
          <w:tab w:val="left" w:pos="426"/>
        </w:tabs>
        <w:spacing w:after="0"/>
        <w:rPr>
          <w:lang w:eastAsia="en-GB"/>
        </w:rPr>
      </w:pPr>
      <w:r>
        <w:rPr>
          <w:lang w:eastAsia="en-GB"/>
        </w:rPr>
        <w:t>Sehr g</w:t>
      </w:r>
      <w:r w:rsidR="00CD27A4" w:rsidRPr="00CD27A4">
        <w:rPr>
          <w:lang w:eastAsia="en-GB"/>
        </w:rPr>
        <w:t>ute mündliche und schriftliche Englischkenntnisse (mindestens C1) sind erforderlich; Französisch- oder Spanischkenntnisse (mindestens B2) sind von Vorteil. Weitere Sprachkenntnisse können von Vorteil sein.</w:t>
      </w:r>
    </w:p>
    <w:p w14:paraId="257F37B3" w14:textId="77777777" w:rsidR="00CB5E6E" w:rsidRPr="009321C6" w:rsidRDefault="00CB5E6E" w:rsidP="00CB5E6E">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t>
      </w:r>
      <w:r w:rsidRPr="00D605F4">
        <w:rPr>
          <w:lang w:eastAsia="en-GB"/>
        </w:rPr>
        <w:lastRenderedPageBreak/>
        <w:t>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w:t>
      </w:r>
      <w:r w:rsidRPr="00D605F4">
        <w:rPr>
          <w:lang w:eastAsia="en-GB"/>
        </w:rPr>
        <w:lastRenderedPageBreak/>
        <w:t>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Default="00546DB1" w:rsidP="00546DB1">
      <w:pPr>
        <w:spacing w:after="0"/>
        <w:rPr>
          <w:lang w:eastAsia="en-GB"/>
        </w:rPr>
      </w:pPr>
    </w:p>
    <w:p w14:paraId="00B547B0" w14:textId="77777777" w:rsidR="001E07FB" w:rsidRDefault="001E07FB" w:rsidP="00546DB1">
      <w:pPr>
        <w:spacing w:after="0"/>
        <w:rPr>
          <w:lang w:eastAsia="en-GB"/>
        </w:rPr>
      </w:pPr>
    </w:p>
    <w:p w14:paraId="21F75926" w14:textId="77777777" w:rsidR="001E07FB" w:rsidRPr="00D605F4" w:rsidRDefault="001E07FB"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C147B4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1CF41F4"/>
    <w:multiLevelType w:val="multilevel"/>
    <w:tmpl w:val="C0368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B90573"/>
    <w:multiLevelType w:val="hybridMultilevel"/>
    <w:tmpl w:val="714E20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27F42B3"/>
    <w:multiLevelType w:val="hybridMultilevel"/>
    <w:tmpl w:val="2832608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7AF976EF"/>
    <w:multiLevelType w:val="multilevel"/>
    <w:tmpl w:val="E5E8AA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6"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2"/>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7"/>
  </w:num>
  <w:num w:numId="16" w16cid:durableId="57359822">
    <w:abstractNumId w:val="25"/>
  </w:num>
  <w:num w:numId="17" w16cid:durableId="229002306">
    <w:abstractNumId w:val="10"/>
  </w:num>
  <w:num w:numId="18" w16cid:durableId="630205849">
    <w:abstractNumId w:val="11"/>
  </w:num>
  <w:num w:numId="19" w16cid:durableId="2102024247">
    <w:abstractNumId w:val="26"/>
  </w:num>
  <w:num w:numId="20" w16cid:durableId="759369245">
    <w:abstractNumId w:val="16"/>
  </w:num>
  <w:num w:numId="21" w16cid:durableId="975991476">
    <w:abstractNumId w:val="19"/>
  </w:num>
  <w:num w:numId="22" w16cid:durableId="449011082">
    <w:abstractNumId w:val="4"/>
  </w:num>
  <w:num w:numId="23" w16cid:durableId="110442328">
    <w:abstractNumId w:val="23"/>
  </w:num>
  <w:num w:numId="24" w16cid:durableId="1560819600">
    <w:abstractNumId w:val="21"/>
  </w:num>
  <w:num w:numId="25" w16cid:durableId="487138312">
    <w:abstractNumId w:val="0"/>
  </w:num>
  <w:num w:numId="26" w16cid:durableId="385642372">
    <w:abstractNumId w:val="0"/>
  </w:num>
  <w:num w:numId="27" w16cid:durableId="518810664">
    <w:abstractNumId w:val="0"/>
  </w:num>
  <w:num w:numId="28" w16cid:durableId="670721706">
    <w:abstractNumId w:val="0"/>
  </w:num>
  <w:num w:numId="29" w16cid:durableId="112597653">
    <w:abstractNumId w:val="0"/>
  </w:num>
  <w:num w:numId="30" w16cid:durableId="1268855349">
    <w:abstractNumId w:val="0"/>
  </w:num>
  <w:num w:numId="31" w16cid:durableId="1055932487">
    <w:abstractNumId w:val="0"/>
  </w:num>
  <w:num w:numId="32" w16cid:durableId="375857721">
    <w:abstractNumId w:val="0"/>
  </w:num>
  <w:num w:numId="33" w16cid:durableId="1043217035">
    <w:abstractNumId w:val="0"/>
  </w:num>
  <w:num w:numId="34" w16cid:durableId="1922253369">
    <w:abstractNumId w:val="0"/>
  </w:num>
  <w:num w:numId="35" w16cid:durableId="739131264">
    <w:abstractNumId w:val="0"/>
  </w:num>
  <w:num w:numId="36" w16cid:durableId="50738969">
    <w:abstractNumId w:val="0"/>
  </w:num>
  <w:num w:numId="37" w16cid:durableId="1523007724">
    <w:abstractNumId w:val="0"/>
  </w:num>
  <w:num w:numId="38" w16cid:durableId="561599964">
    <w:abstractNumId w:val="0"/>
  </w:num>
  <w:num w:numId="39" w16cid:durableId="1705667026">
    <w:abstractNumId w:val="20"/>
  </w:num>
  <w:num w:numId="40" w16cid:durableId="1458063572">
    <w:abstractNumId w:val="24"/>
  </w:num>
  <w:num w:numId="41" w16cid:durableId="1514685167">
    <w:abstractNumId w:val="0"/>
  </w:num>
  <w:num w:numId="42" w16cid:durableId="2130587613">
    <w:abstractNumId w:val="0"/>
  </w:num>
  <w:num w:numId="43" w16cid:durableId="802042306">
    <w:abstractNumId w:val="0"/>
  </w:num>
  <w:num w:numId="44" w16cid:durableId="604924335">
    <w:abstractNumId w:val="3"/>
  </w:num>
  <w:num w:numId="45" w16cid:durableId="2111468148">
    <w:abstractNumId w:val="0"/>
  </w:num>
  <w:num w:numId="46" w16cid:durableId="51912257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87ADD"/>
    <w:rsid w:val="000B0388"/>
    <w:rsid w:val="000D426F"/>
    <w:rsid w:val="000D7B5E"/>
    <w:rsid w:val="000F2F70"/>
    <w:rsid w:val="000F348A"/>
    <w:rsid w:val="001203F8"/>
    <w:rsid w:val="00136713"/>
    <w:rsid w:val="00142D24"/>
    <w:rsid w:val="00151B8E"/>
    <w:rsid w:val="001C0B7C"/>
    <w:rsid w:val="001D2D65"/>
    <w:rsid w:val="001E07FB"/>
    <w:rsid w:val="001F1574"/>
    <w:rsid w:val="00200645"/>
    <w:rsid w:val="00224862"/>
    <w:rsid w:val="0028011D"/>
    <w:rsid w:val="002A7BFB"/>
    <w:rsid w:val="002B32A9"/>
    <w:rsid w:val="002C5752"/>
    <w:rsid w:val="002D306F"/>
    <w:rsid w:val="002D4AC3"/>
    <w:rsid w:val="002F2376"/>
    <w:rsid w:val="002F4935"/>
    <w:rsid w:val="002F7504"/>
    <w:rsid w:val="00324D8D"/>
    <w:rsid w:val="0035094A"/>
    <w:rsid w:val="003874E2"/>
    <w:rsid w:val="003930D0"/>
    <w:rsid w:val="0039387D"/>
    <w:rsid w:val="00394A86"/>
    <w:rsid w:val="003A1083"/>
    <w:rsid w:val="003B2E38"/>
    <w:rsid w:val="003C778E"/>
    <w:rsid w:val="003D533A"/>
    <w:rsid w:val="003E5532"/>
    <w:rsid w:val="003E7E9F"/>
    <w:rsid w:val="003F3D4C"/>
    <w:rsid w:val="003F68EB"/>
    <w:rsid w:val="0045273E"/>
    <w:rsid w:val="004726B6"/>
    <w:rsid w:val="004C30A8"/>
    <w:rsid w:val="004D2516"/>
    <w:rsid w:val="004D60DF"/>
    <w:rsid w:val="004D75AF"/>
    <w:rsid w:val="004E071E"/>
    <w:rsid w:val="004E10DB"/>
    <w:rsid w:val="00511A53"/>
    <w:rsid w:val="00546DB1"/>
    <w:rsid w:val="005A1AF1"/>
    <w:rsid w:val="005A7D1C"/>
    <w:rsid w:val="005B2F1E"/>
    <w:rsid w:val="005D2884"/>
    <w:rsid w:val="006029BA"/>
    <w:rsid w:val="006243BB"/>
    <w:rsid w:val="00636B0C"/>
    <w:rsid w:val="00650DB5"/>
    <w:rsid w:val="0066351D"/>
    <w:rsid w:val="00676119"/>
    <w:rsid w:val="006906F5"/>
    <w:rsid w:val="006F44C9"/>
    <w:rsid w:val="006F5FFB"/>
    <w:rsid w:val="006F6622"/>
    <w:rsid w:val="00751D5C"/>
    <w:rsid w:val="0075491A"/>
    <w:rsid w:val="00767E7E"/>
    <w:rsid w:val="007716E4"/>
    <w:rsid w:val="00785A3F"/>
    <w:rsid w:val="00795C41"/>
    <w:rsid w:val="007A795D"/>
    <w:rsid w:val="007A7CF4"/>
    <w:rsid w:val="007B514A"/>
    <w:rsid w:val="007C07D8"/>
    <w:rsid w:val="007C0E31"/>
    <w:rsid w:val="007D0EC6"/>
    <w:rsid w:val="007D49CA"/>
    <w:rsid w:val="0080076B"/>
    <w:rsid w:val="00803007"/>
    <w:rsid w:val="008102E0"/>
    <w:rsid w:val="008573EB"/>
    <w:rsid w:val="00870C6F"/>
    <w:rsid w:val="00875AA2"/>
    <w:rsid w:val="0089735C"/>
    <w:rsid w:val="008D52CF"/>
    <w:rsid w:val="008E6CBF"/>
    <w:rsid w:val="0090059A"/>
    <w:rsid w:val="00913C70"/>
    <w:rsid w:val="009321C6"/>
    <w:rsid w:val="009442BE"/>
    <w:rsid w:val="009A2D51"/>
    <w:rsid w:val="009C5FC2"/>
    <w:rsid w:val="009D3105"/>
    <w:rsid w:val="009E445F"/>
    <w:rsid w:val="009F216F"/>
    <w:rsid w:val="00A10905"/>
    <w:rsid w:val="00A1354A"/>
    <w:rsid w:val="00A344D8"/>
    <w:rsid w:val="00A83E79"/>
    <w:rsid w:val="00A85375"/>
    <w:rsid w:val="00AB56F9"/>
    <w:rsid w:val="00AC13F3"/>
    <w:rsid w:val="00AC5FF8"/>
    <w:rsid w:val="00AE6941"/>
    <w:rsid w:val="00AF2076"/>
    <w:rsid w:val="00AF6DEF"/>
    <w:rsid w:val="00B45384"/>
    <w:rsid w:val="00B60CB3"/>
    <w:rsid w:val="00B67D91"/>
    <w:rsid w:val="00B73B91"/>
    <w:rsid w:val="00BD72BA"/>
    <w:rsid w:val="00BF06B0"/>
    <w:rsid w:val="00BF6139"/>
    <w:rsid w:val="00C04123"/>
    <w:rsid w:val="00C07259"/>
    <w:rsid w:val="00C27C81"/>
    <w:rsid w:val="00C3530E"/>
    <w:rsid w:val="00C5289F"/>
    <w:rsid w:val="00C83EAF"/>
    <w:rsid w:val="00C974CC"/>
    <w:rsid w:val="00CB5E6E"/>
    <w:rsid w:val="00CC1C73"/>
    <w:rsid w:val="00CC343C"/>
    <w:rsid w:val="00CD27A4"/>
    <w:rsid w:val="00CD33B4"/>
    <w:rsid w:val="00CE46BC"/>
    <w:rsid w:val="00D1282B"/>
    <w:rsid w:val="00D24C1F"/>
    <w:rsid w:val="00D427C5"/>
    <w:rsid w:val="00D605F4"/>
    <w:rsid w:val="00D648E2"/>
    <w:rsid w:val="00D9759A"/>
    <w:rsid w:val="00DA711C"/>
    <w:rsid w:val="00DD6479"/>
    <w:rsid w:val="00DF513A"/>
    <w:rsid w:val="00E01792"/>
    <w:rsid w:val="00E25186"/>
    <w:rsid w:val="00E27F0D"/>
    <w:rsid w:val="00E35460"/>
    <w:rsid w:val="00E85431"/>
    <w:rsid w:val="00EB3060"/>
    <w:rsid w:val="00EB548A"/>
    <w:rsid w:val="00EC5C6B"/>
    <w:rsid w:val="00ED6452"/>
    <w:rsid w:val="00F2634E"/>
    <w:rsid w:val="00F430AC"/>
    <w:rsid w:val="00F577BB"/>
    <w:rsid w:val="00F60B7B"/>
    <w:rsid w:val="00F60E71"/>
    <w:rsid w:val="00F70D96"/>
    <w:rsid w:val="00FB38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NormalWeb">
    <w:name w:val="Normal (Web)"/>
    <w:basedOn w:val="Normal"/>
    <w:uiPriority w:val="99"/>
    <w:unhideWhenUsed/>
    <w:locked/>
    <w:rsid w:val="002D4AC3"/>
    <w:pPr>
      <w:spacing w:before="100" w:beforeAutospacing="1" w:after="100" w:afterAutospacing="1"/>
      <w:jc w:val="left"/>
    </w:pPr>
    <w:rPr>
      <w:szCs w:val="24"/>
      <w:lang w:val="en-IE"/>
    </w:rPr>
  </w:style>
  <w:style w:type="character" w:styleId="CommentReference">
    <w:name w:val="annotation reference"/>
    <w:basedOn w:val="DefaultParagraphFont"/>
    <w:semiHidden/>
    <w:locked/>
    <w:rsid w:val="00F2634E"/>
    <w:rPr>
      <w:sz w:val="16"/>
      <w:szCs w:val="16"/>
    </w:rPr>
  </w:style>
  <w:style w:type="paragraph" w:styleId="CommentText">
    <w:name w:val="annotation text"/>
    <w:basedOn w:val="Normal"/>
    <w:link w:val="CommentTextChar"/>
    <w:semiHidden/>
    <w:locked/>
    <w:rsid w:val="00F2634E"/>
    <w:rPr>
      <w:sz w:val="20"/>
    </w:rPr>
  </w:style>
  <w:style w:type="character" w:customStyle="1" w:styleId="CommentTextChar">
    <w:name w:val="Comment Text Char"/>
    <w:basedOn w:val="DefaultParagraphFont"/>
    <w:link w:val="CommentText"/>
    <w:semiHidden/>
    <w:rsid w:val="00F2634E"/>
    <w:rPr>
      <w:sz w:val="20"/>
    </w:rPr>
  </w:style>
  <w:style w:type="paragraph" w:styleId="CommentSubject">
    <w:name w:val="annotation subject"/>
    <w:basedOn w:val="CommentText"/>
    <w:next w:val="CommentText"/>
    <w:link w:val="CommentSubjectChar"/>
    <w:semiHidden/>
    <w:unhideWhenUsed/>
    <w:locked/>
    <w:rsid w:val="00F2634E"/>
    <w:rPr>
      <w:b/>
      <w:bCs/>
    </w:rPr>
  </w:style>
  <w:style w:type="character" w:customStyle="1" w:styleId="CommentSubjectChar">
    <w:name w:val="Comment Subject Char"/>
    <w:basedOn w:val="CommentTextChar"/>
    <w:link w:val="CommentSubject"/>
    <w:semiHidden/>
    <w:rsid w:val="00F2634E"/>
    <w:rPr>
      <w:b/>
      <w:bCs/>
      <w:sz w:val="20"/>
    </w:rPr>
  </w:style>
  <w:style w:type="character" w:styleId="Strong">
    <w:name w:val="Strong"/>
    <w:basedOn w:val="DefaultParagraphFont"/>
    <w:uiPriority w:val="22"/>
    <w:qFormat/>
    <w:locked/>
    <w:rsid w:val="00CD27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50567">
      <w:bodyDiv w:val="1"/>
      <w:marLeft w:val="0"/>
      <w:marRight w:val="0"/>
      <w:marTop w:val="0"/>
      <w:marBottom w:val="0"/>
      <w:divBdr>
        <w:top w:val="none" w:sz="0" w:space="0" w:color="auto"/>
        <w:left w:val="none" w:sz="0" w:space="0" w:color="auto"/>
        <w:bottom w:val="none" w:sz="0" w:space="0" w:color="auto"/>
        <w:right w:val="none" w:sz="0" w:space="0" w:color="auto"/>
      </w:divBdr>
      <w:divsChild>
        <w:div w:id="1844663562">
          <w:marLeft w:val="0"/>
          <w:marRight w:val="0"/>
          <w:marTop w:val="0"/>
          <w:marBottom w:val="0"/>
          <w:divBdr>
            <w:top w:val="none" w:sz="0" w:space="0" w:color="auto"/>
            <w:left w:val="none" w:sz="0" w:space="0" w:color="auto"/>
            <w:bottom w:val="none" w:sz="0" w:space="0" w:color="auto"/>
            <w:right w:val="none" w:sz="0" w:space="0" w:color="auto"/>
          </w:divBdr>
          <w:divsChild>
            <w:div w:id="584387998">
              <w:marLeft w:val="0"/>
              <w:marRight w:val="0"/>
              <w:marTop w:val="0"/>
              <w:marBottom w:val="0"/>
              <w:divBdr>
                <w:top w:val="none" w:sz="0" w:space="0" w:color="auto"/>
                <w:left w:val="none" w:sz="0" w:space="0" w:color="auto"/>
                <w:bottom w:val="none" w:sz="0" w:space="0" w:color="auto"/>
                <w:right w:val="none" w:sz="0" w:space="0" w:color="auto"/>
              </w:divBdr>
              <w:divsChild>
                <w:div w:id="793984135">
                  <w:marLeft w:val="0"/>
                  <w:marRight w:val="0"/>
                  <w:marTop w:val="0"/>
                  <w:marBottom w:val="0"/>
                  <w:divBdr>
                    <w:top w:val="none" w:sz="0" w:space="0" w:color="auto"/>
                    <w:left w:val="none" w:sz="0" w:space="0" w:color="auto"/>
                    <w:bottom w:val="none" w:sz="0" w:space="0" w:color="auto"/>
                    <w:right w:val="none" w:sz="0" w:space="0" w:color="auto"/>
                  </w:divBdr>
                  <w:divsChild>
                    <w:div w:id="522327456">
                      <w:marLeft w:val="0"/>
                      <w:marRight w:val="0"/>
                      <w:marTop w:val="0"/>
                      <w:marBottom w:val="0"/>
                      <w:divBdr>
                        <w:top w:val="none" w:sz="0" w:space="0" w:color="auto"/>
                        <w:left w:val="none" w:sz="0" w:space="0" w:color="auto"/>
                        <w:bottom w:val="none" w:sz="0" w:space="0" w:color="auto"/>
                        <w:right w:val="none" w:sz="0" w:space="0" w:color="auto"/>
                      </w:divBdr>
                      <w:divsChild>
                        <w:div w:id="131949462">
                          <w:marLeft w:val="0"/>
                          <w:marRight w:val="0"/>
                          <w:marTop w:val="0"/>
                          <w:marBottom w:val="0"/>
                          <w:divBdr>
                            <w:top w:val="none" w:sz="0" w:space="0" w:color="auto"/>
                            <w:left w:val="none" w:sz="0" w:space="0" w:color="auto"/>
                            <w:bottom w:val="none" w:sz="0" w:space="0" w:color="auto"/>
                            <w:right w:val="none" w:sz="0" w:space="0" w:color="auto"/>
                          </w:divBdr>
                          <w:divsChild>
                            <w:div w:id="110456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993617">
      <w:bodyDiv w:val="1"/>
      <w:marLeft w:val="0"/>
      <w:marRight w:val="0"/>
      <w:marTop w:val="0"/>
      <w:marBottom w:val="0"/>
      <w:divBdr>
        <w:top w:val="none" w:sz="0" w:space="0" w:color="auto"/>
        <w:left w:val="none" w:sz="0" w:space="0" w:color="auto"/>
        <w:bottom w:val="none" w:sz="0" w:space="0" w:color="auto"/>
        <w:right w:val="none" w:sz="0" w:space="0" w:color="auto"/>
      </w:divBdr>
    </w:div>
    <w:div w:id="183710390">
      <w:bodyDiv w:val="1"/>
      <w:marLeft w:val="0"/>
      <w:marRight w:val="0"/>
      <w:marTop w:val="0"/>
      <w:marBottom w:val="0"/>
      <w:divBdr>
        <w:top w:val="none" w:sz="0" w:space="0" w:color="auto"/>
        <w:left w:val="none" w:sz="0" w:space="0" w:color="auto"/>
        <w:bottom w:val="none" w:sz="0" w:space="0" w:color="auto"/>
        <w:right w:val="none" w:sz="0" w:space="0" w:color="auto"/>
      </w:divBdr>
      <w:divsChild>
        <w:div w:id="2061128106">
          <w:marLeft w:val="0"/>
          <w:marRight w:val="0"/>
          <w:marTop w:val="0"/>
          <w:marBottom w:val="0"/>
          <w:divBdr>
            <w:top w:val="none" w:sz="0" w:space="0" w:color="auto"/>
            <w:left w:val="none" w:sz="0" w:space="0" w:color="auto"/>
            <w:bottom w:val="none" w:sz="0" w:space="0" w:color="auto"/>
            <w:right w:val="none" w:sz="0" w:space="0" w:color="auto"/>
          </w:divBdr>
          <w:divsChild>
            <w:div w:id="870412556">
              <w:marLeft w:val="0"/>
              <w:marRight w:val="0"/>
              <w:marTop w:val="0"/>
              <w:marBottom w:val="0"/>
              <w:divBdr>
                <w:top w:val="none" w:sz="0" w:space="0" w:color="auto"/>
                <w:left w:val="none" w:sz="0" w:space="0" w:color="auto"/>
                <w:bottom w:val="none" w:sz="0" w:space="0" w:color="auto"/>
                <w:right w:val="none" w:sz="0" w:space="0" w:color="auto"/>
              </w:divBdr>
              <w:divsChild>
                <w:div w:id="1361928203">
                  <w:marLeft w:val="0"/>
                  <w:marRight w:val="0"/>
                  <w:marTop w:val="0"/>
                  <w:marBottom w:val="0"/>
                  <w:divBdr>
                    <w:top w:val="none" w:sz="0" w:space="0" w:color="auto"/>
                    <w:left w:val="none" w:sz="0" w:space="0" w:color="auto"/>
                    <w:bottom w:val="none" w:sz="0" w:space="0" w:color="auto"/>
                    <w:right w:val="none" w:sz="0" w:space="0" w:color="auto"/>
                  </w:divBdr>
                  <w:divsChild>
                    <w:div w:id="219563031">
                      <w:marLeft w:val="0"/>
                      <w:marRight w:val="0"/>
                      <w:marTop w:val="0"/>
                      <w:marBottom w:val="0"/>
                      <w:divBdr>
                        <w:top w:val="none" w:sz="0" w:space="0" w:color="auto"/>
                        <w:left w:val="none" w:sz="0" w:space="0" w:color="auto"/>
                        <w:bottom w:val="none" w:sz="0" w:space="0" w:color="auto"/>
                        <w:right w:val="none" w:sz="0" w:space="0" w:color="auto"/>
                      </w:divBdr>
                      <w:divsChild>
                        <w:div w:id="1138838543">
                          <w:marLeft w:val="0"/>
                          <w:marRight w:val="0"/>
                          <w:marTop w:val="0"/>
                          <w:marBottom w:val="0"/>
                          <w:divBdr>
                            <w:top w:val="none" w:sz="0" w:space="0" w:color="auto"/>
                            <w:left w:val="none" w:sz="0" w:space="0" w:color="auto"/>
                            <w:bottom w:val="none" w:sz="0" w:space="0" w:color="auto"/>
                            <w:right w:val="none" w:sz="0" w:space="0" w:color="auto"/>
                          </w:divBdr>
                          <w:divsChild>
                            <w:div w:id="146842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982715">
      <w:bodyDiv w:val="1"/>
      <w:marLeft w:val="0"/>
      <w:marRight w:val="0"/>
      <w:marTop w:val="0"/>
      <w:marBottom w:val="0"/>
      <w:divBdr>
        <w:top w:val="none" w:sz="0" w:space="0" w:color="auto"/>
        <w:left w:val="none" w:sz="0" w:space="0" w:color="auto"/>
        <w:bottom w:val="none" w:sz="0" w:space="0" w:color="auto"/>
        <w:right w:val="none" w:sz="0" w:space="0" w:color="auto"/>
      </w:divBdr>
      <w:divsChild>
        <w:div w:id="1673528364">
          <w:marLeft w:val="0"/>
          <w:marRight w:val="0"/>
          <w:marTop w:val="0"/>
          <w:marBottom w:val="0"/>
          <w:divBdr>
            <w:top w:val="none" w:sz="0" w:space="0" w:color="auto"/>
            <w:left w:val="none" w:sz="0" w:space="0" w:color="auto"/>
            <w:bottom w:val="none" w:sz="0" w:space="0" w:color="auto"/>
            <w:right w:val="none" w:sz="0" w:space="0" w:color="auto"/>
          </w:divBdr>
          <w:divsChild>
            <w:div w:id="202715259">
              <w:marLeft w:val="0"/>
              <w:marRight w:val="0"/>
              <w:marTop w:val="0"/>
              <w:marBottom w:val="0"/>
              <w:divBdr>
                <w:top w:val="none" w:sz="0" w:space="0" w:color="auto"/>
                <w:left w:val="none" w:sz="0" w:space="0" w:color="auto"/>
                <w:bottom w:val="none" w:sz="0" w:space="0" w:color="auto"/>
                <w:right w:val="none" w:sz="0" w:space="0" w:color="auto"/>
              </w:divBdr>
              <w:divsChild>
                <w:div w:id="207425234">
                  <w:marLeft w:val="0"/>
                  <w:marRight w:val="0"/>
                  <w:marTop w:val="0"/>
                  <w:marBottom w:val="0"/>
                  <w:divBdr>
                    <w:top w:val="none" w:sz="0" w:space="0" w:color="auto"/>
                    <w:left w:val="none" w:sz="0" w:space="0" w:color="auto"/>
                    <w:bottom w:val="none" w:sz="0" w:space="0" w:color="auto"/>
                    <w:right w:val="none" w:sz="0" w:space="0" w:color="auto"/>
                  </w:divBdr>
                  <w:divsChild>
                    <w:div w:id="1899123341">
                      <w:marLeft w:val="0"/>
                      <w:marRight w:val="0"/>
                      <w:marTop w:val="0"/>
                      <w:marBottom w:val="0"/>
                      <w:divBdr>
                        <w:top w:val="none" w:sz="0" w:space="0" w:color="auto"/>
                        <w:left w:val="none" w:sz="0" w:space="0" w:color="auto"/>
                        <w:bottom w:val="none" w:sz="0" w:space="0" w:color="auto"/>
                        <w:right w:val="none" w:sz="0" w:space="0" w:color="auto"/>
                      </w:divBdr>
                      <w:divsChild>
                        <w:div w:id="1616325701">
                          <w:marLeft w:val="0"/>
                          <w:marRight w:val="0"/>
                          <w:marTop w:val="0"/>
                          <w:marBottom w:val="0"/>
                          <w:divBdr>
                            <w:top w:val="none" w:sz="0" w:space="0" w:color="auto"/>
                            <w:left w:val="none" w:sz="0" w:space="0" w:color="auto"/>
                            <w:bottom w:val="none" w:sz="0" w:space="0" w:color="auto"/>
                            <w:right w:val="none" w:sz="0" w:space="0" w:color="auto"/>
                          </w:divBdr>
                          <w:divsChild>
                            <w:div w:id="161863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287339">
      <w:bodyDiv w:val="1"/>
      <w:marLeft w:val="0"/>
      <w:marRight w:val="0"/>
      <w:marTop w:val="0"/>
      <w:marBottom w:val="0"/>
      <w:divBdr>
        <w:top w:val="none" w:sz="0" w:space="0" w:color="auto"/>
        <w:left w:val="none" w:sz="0" w:space="0" w:color="auto"/>
        <w:bottom w:val="none" w:sz="0" w:space="0" w:color="auto"/>
        <w:right w:val="none" w:sz="0" w:space="0" w:color="auto"/>
      </w:divBdr>
      <w:divsChild>
        <w:div w:id="1389569510">
          <w:marLeft w:val="0"/>
          <w:marRight w:val="0"/>
          <w:marTop w:val="0"/>
          <w:marBottom w:val="0"/>
          <w:divBdr>
            <w:top w:val="none" w:sz="0" w:space="0" w:color="auto"/>
            <w:left w:val="none" w:sz="0" w:space="0" w:color="auto"/>
            <w:bottom w:val="none" w:sz="0" w:space="0" w:color="auto"/>
            <w:right w:val="none" w:sz="0" w:space="0" w:color="auto"/>
          </w:divBdr>
          <w:divsChild>
            <w:div w:id="504370089">
              <w:marLeft w:val="0"/>
              <w:marRight w:val="0"/>
              <w:marTop w:val="0"/>
              <w:marBottom w:val="0"/>
              <w:divBdr>
                <w:top w:val="none" w:sz="0" w:space="0" w:color="auto"/>
                <w:left w:val="none" w:sz="0" w:space="0" w:color="auto"/>
                <w:bottom w:val="none" w:sz="0" w:space="0" w:color="auto"/>
                <w:right w:val="none" w:sz="0" w:space="0" w:color="auto"/>
              </w:divBdr>
              <w:divsChild>
                <w:div w:id="1658917680">
                  <w:marLeft w:val="0"/>
                  <w:marRight w:val="0"/>
                  <w:marTop w:val="0"/>
                  <w:marBottom w:val="0"/>
                  <w:divBdr>
                    <w:top w:val="none" w:sz="0" w:space="0" w:color="auto"/>
                    <w:left w:val="none" w:sz="0" w:space="0" w:color="auto"/>
                    <w:bottom w:val="none" w:sz="0" w:space="0" w:color="auto"/>
                    <w:right w:val="none" w:sz="0" w:space="0" w:color="auto"/>
                  </w:divBdr>
                  <w:divsChild>
                    <w:div w:id="619916410">
                      <w:marLeft w:val="0"/>
                      <w:marRight w:val="0"/>
                      <w:marTop w:val="0"/>
                      <w:marBottom w:val="0"/>
                      <w:divBdr>
                        <w:top w:val="none" w:sz="0" w:space="0" w:color="auto"/>
                        <w:left w:val="none" w:sz="0" w:space="0" w:color="auto"/>
                        <w:bottom w:val="none" w:sz="0" w:space="0" w:color="auto"/>
                        <w:right w:val="none" w:sz="0" w:space="0" w:color="auto"/>
                      </w:divBdr>
                      <w:divsChild>
                        <w:div w:id="1569539298">
                          <w:marLeft w:val="0"/>
                          <w:marRight w:val="0"/>
                          <w:marTop w:val="0"/>
                          <w:marBottom w:val="0"/>
                          <w:divBdr>
                            <w:top w:val="none" w:sz="0" w:space="0" w:color="auto"/>
                            <w:left w:val="none" w:sz="0" w:space="0" w:color="auto"/>
                            <w:bottom w:val="none" w:sz="0" w:space="0" w:color="auto"/>
                            <w:right w:val="none" w:sz="0" w:space="0" w:color="auto"/>
                          </w:divBdr>
                          <w:divsChild>
                            <w:div w:id="136741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9537576">
      <w:bodyDiv w:val="1"/>
      <w:marLeft w:val="0"/>
      <w:marRight w:val="0"/>
      <w:marTop w:val="0"/>
      <w:marBottom w:val="0"/>
      <w:divBdr>
        <w:top w:val="none" w:sz="0" w:space="0" w:color="auto"/>
        <w:left w:val="none" w:sz="0" w:space="0" w:color="auto"/>
        <w:bottom w:val="none" w:sz="0" w:space="0" w:color="auto"/>
        <w:right w:val="none" w:sz="0" w:space="0" w:color="auto"/>
      </w:divBdr>
    </w:div>
    <w:div w:id="267087480">
      <w:bodyDiv w:val="1"/>
      <w:marLeft w:val="0"/>
      <w:marRight w:val="0"/>
      <w:marTop w:val="0"/>
      <w:marBottom w:val="0"/>
      <w:divBdr>
        <w:top w:val="none" w:sz="0" w:space="0" w:color="auto"/>
        <w:left w:val="none" w:sz="0" w:space="0" w:color="auto"/>
        <w:bottom w:val="none" w:sz="0" w:space="0" w:color="auto"/>
        <w:right w:val="none" w:sz="0" w:space="0" w:color="auto"/>
      </w:divBdr>
      <w:divsChild>
        <w:div w:id="589631022">
          <w:marLeft w:val="0"/>
          <w:marRight w:val="0"/>
          <w:marTop w:val="0"/>
          <w:marBottom w:val="0"/>
          <w:divBdr>
            <w:top w:val="none" w:sz="0" w:space="0" w:color="auto"/>
            <w:left w:val="none" w:sz="0" w:space="0" w:color="auto"/>
            <w:bottom w:val="none" w:sz="0" w:space="0" w:color="auto"/>
            <w:right w:val="none" w:sz="0" w:space="0" w:color="auto"/>
          </w:divBdr>
          <w:divsChild>
            <w:div w:id="435179213">
              <w:marLeft w:val="0"/>
              <w:marRight w:val="0"/>
              <w:marTop w:val="0"/>
              <w:marBottom w:val="0"/>
              <w:divBdr>
                <w:top w:val="none" w:sz="0" w:space="0" w:color="auto"/>
                <w:left w:val="none" w:sz="0" w:space="0" w:color="auto"/>
                <w:bottom w:val="none" w:sz="0" w:space="0" w:color="auto"/>
                <w:right w:val="none" w:sz="0" w:space="0" w:color="auto"/>
              </w:divBdr>
              <w:divsChild>
                <w:div w:id="241254155">
                  <w:marLeft w:val="0"/>
                  <w:marRight w:val="0"/>
                  <w:marTop w:val="0"/>
                  <w:marBottom w:val="0"/>
                  <w:divBdr>
                    <w:top w:val="none" w:sz="0" w:space="0" w:color="auto"/>
                    <w:left w:val="none" w:sz="0" w:space="0" w:color="auto"/>
                    <w:bottom w:val="none" w:sz="0" w:space="0" w:color="auto"/>
                    <w:right w:val="none" w:sz="0" w:space="0" w:color="auto"/>
                  </w:divBdr>
                  <w:divsChild>
                    <w:div w:id="1256789701">
                      <w:marLeft w:val="0"/>
                      <w:marRight w:val="0"/>
                      <w:marTop w:val="0"/>
                      <w:marBottom w:val="0"/>
                      <w:divBdr>
                        <w:top w:val="none" w:sz="0" w:space="0" w:color="auto"/>
                        <w:left w:val="none" w:sz="0" w:space="0" w:color="auto"/>
                        <w:bottom w:val="none" w:sz="0" w:space="0" w:color="auto"/>
                        <w:right w:val="none" w:sz="0" w:space="0" w:color="auto"/>
                      </w:divBdr>
                      <w:divsChild>
                        <w:div w:id="1708721841">
                          <w:marLeft w:val="0"/>
                          <w:marRight w:val="0"/>
                          <w:marTop w:val="0"/>
                          <w:marBottom w:val="0"/>
                          <w:divBdr>
                            <w:top w:val="none" w:sz="0" w:space="0" w:color="auto"/>
                            <w:left w:val="none" w:sz="0" w:space="0" w:color="auto"/>
                            <w:bottom w:val="none" w:sz="0" w:space="0" w:color="auto"/>
                            <w:right w:val="none" w:sz="0" w:space="0" w:color="auto"/>
                          </w:divBdr>
                          <w:divsChild>
                            <w:div w:id="375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1588171">
      <w:bodyDiv w:val="1"/>
      <w:marLeft w:val="0"/>
      <w:marRight w:val="0"/>
      <w:marTop w:val="0"/>
      <w:marBottom w:val="0"/>
      <w:divBdr>
        <w:top w:val="none" w:sz="0" w:space="0" w:color="auto"/>
        <w:left w:val="none" w:sz="0" w:space="0" w:color="auto"/>
        <w:bottom w:val="none" w:sz="0" w:space="0" w:color="auto"/>
        <w:right w:val="none" w:sz="0" w:space="0" w:color="auto"/>
      </w:divBdr>
      <w:divsChild>
        <w:div w:id="1330215038">
          <w:marLeft w:val="0"/>
          <w:marRight w:val="0"/>
          <w:marTop w:val="0"/>
          <w:marBottom w:val="0"/>
          <w:divBdr>
            <w:top w:val="none" w:sz="0" w:space="0" w:color="auto"/>
            <w:left w:val="none" w:sz="0" w:space="0" w:color="auto"/>
            <w:bottom w:val="none" w:sz="0" w:space="0" w:color="auto"/>
            <w:right w:val="none" w:sz="0" w:space="0" w:color="auto"/>
          </w:divBdr>
          <w:divsChild>
            <w:div w:id="1556820117">
              <w:marLeft w:val="0"/>
              <w:marRight w:val="0"/>
              <w:marTop w:val="0"/>
              <w:marBottom w:val="0"/>
              <w:divBdr>
                <w:top w:val="none" w:sz="0" w:space="0" w:color="auto"/>
                <w:left w:val="none" w:sz="0" w:space="0" w:color="auto"/>
                <w:bottom w:val="none" w:sz="0" w:space="0" w:color="auto"/>
                <w:right w:val="none" w:sz="0" w:space="0" w:color="auto"/>
              </w:divBdr>
              <w:divsChild>
                <w:div w:id="561988498">
                  <w:marLeft w:val="0"/>
                  <w:marRight w:val="0"/>
                  <w:marTop w:val="0"/>
                  <w:marBottom w:val="0"/>
                  <w:divBdr>
                    <w:top w:val="none" w:sz="0" w:space="0" w:color="auto"/>
                    <w:left w:val="none" w:sz="0" w:space="0" w:color="auto"/>
                    <w:bottom w:val="none" w:sz="0" w:space="0" w:color="auto"/>
                    <w:right w:val="none" w:sz="0" w:space="0" w:color="auto"/>
                  </w:divBdr>
                  <w:divsChild>
                    <w:div w:id="1728533888">
                      <w:marLeft w:val="0"/>
                      <w:marRight w:val="0"/>
                      <w:marTop w:val="0"/>
                      <w:marBottom w:val="0"/>
                      <w:divBdr>
                        <w:top w:val="none" w:sz="0" w:space="0" w:color="auto"/>
                        <w:left w:val="none" w:sz="0" w:space="0" w:color="auto"/>
                        <w:bottom w:val="none" w:sz="0" w:space="0" w:color="auto"/>
                        <w:right w:val="none" w:sz="0" w:space="0" w:color="auto"/>
                      </w:divBdr>
                      <w:divsChild>
                        <w:div w:id="1768889268">
                          <w:marLeft w:val="0"/>
                          <w:marRight w:val="0"/>
                          <w:marTop w:val="0"/>
                          <w:marBottom w:val="0"/>
                          <w:divBdr>
                            <w:top w:val="none" w:sz="0" w:space="0" w:color="auto"/>
                            <w:left w:val="none" w:sz="0" w:space="0" w:color="auto"/>
                            <w:bottom w:val="none" w:sz="0" w:space="0" w:color="auto"/>
                            <w:right w:val="none" w:sz="0" w:space="0" w:color="auto"/>
                          </w:divBdr>
                          <w:divsChild>
                            <w:div w:id="1991932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0366983">
      <w:bodyDiv w:val="1"/>
      <w:marLeft w:val="0"/>
      <w:marRight w:val="0"/>
      <w:marTop w:val="0"/>
      <w:marBottom w:val="0"/>
      <w:divBdr>
        <w:top w:val="none" w:sz="0" w:space="0" w:color="auto"/>
        <w:left w:val="none" w:sz="0" w:space="0" w:color="auto"/>
        <w:bottom w:val="none" w:sz="0" w:space="0" w:color="auto"/>
        <w:right w:val="none" w:sz="0" w:space="0" w:color="auto"/>
      </w:divBdr>
    </w:div>
    <w:div w:id="512230473">
      <w:bodyDiv w:val="1"/>
      <w:marLeft w:val="0"/>
      <w:marRight w:val="0"/>
      <w:marTop w:val="0"/>
      <w:marBottom w:val="0"/>
      <w:divBdr>
        <w:top w:val="none" w:sz="0" w:space="0" w:color="auto"/>
        <w:left w:val="none" w:sz="0" w:space="0" w:color="auto"/>
        <w:bottom w:val="none" w:sz="0" w:space="0" w:color="auto"/>
        <w:right w:val="none" w:sz="0" w:space="0" w:color="auto"/>
      </w:divBdr>
      <w:divsChild>
        <w:div w:id="1028529902">
          <w:marLeft w:val="0"/>
          <w:marRight w:val="0"/>
          <w:marTop w:val="0"/>
          <w:marBottom w:val="0"/>
          <w:divBdr>
            <w:top w:val="none" w:sz="0" w:space="0" w:color="auto"/>
            <w:left w:val="none" w:sz="0" w:space="0" w:color="auto"/>
            <w:bottom w:val="none" w:sz="0" w:space="0" w:color="auto"/>
            <w:right w:val="none" w:sz="0" w:space="0" w:color="auto"/>
          </w:divBdr>
          <w:divsChild>
            <w:div w:id="1599634172">
              <w:marLeft w:val="0"/>
              <w:marRight w:val="0"/>
              <w:marTop w:val="0"/>
              <w:marBottom w:val="0"/>
              <w:divBdr>
                <w:top w:val="none" w:sz="0" w:space="0" w:color="auto"/>
                <w:left w:val="none" w:sz="0" w:space="0" w:color="auto"/>
                <w:bottom w:val="none" w:sz="0" w:space="0" w:color="auto"/>
                <w:right w:val="none" w:sz="0" w:space="0" w:color="auto"/>
              </w:divBdr>
              <w:divsChild>
                <w:div w:id="71245575">
                  <w:marLeft w:val="0"/>
                  <w:marRight w:val="0"/>
                  <w:marTop w:val="0"/>
                  <w:marBottom w:val="0"/>
                  <w:divBdr>
                    <w:top w:val="none" w:sz="0" w:space="0" w:color="auto"/>
                    <w:left w:val="none" w:sz="0" w:space="0" w:color="auto"/>
                    <w:bottom w:val="none" w:sz="0" w:space="0" w:color="auto"/>
                    <w:right w:val="none" w:sz="0" w:space="0" w:color="auto"/>
                  </w:divBdr>
                  <w:divsChild>
                    <w:div w:id="1620456875">
                      <w:marLeft w:val="0"/>
                      <w:marRight w:val="0"/>
                      <w:marTop w:val="0"/>
                      <w:marBottom w:val="0"/>
                      <w:divBdr>
                        <w:top w:val="none" w:sz="0" w:space="0" w:color="auto"/>
                        <w:left w:val="none" w:sz="0" w:space="0" w:color="auto"/>
                        <w:bottom w:val="none" w:sz="0" w:space="0" w:color="auto"/>
                        <w:right w:val="none" w:sz="0" w:space="0" w:color="auto"/>
                      </w:divBdr>
                      <w:divsChild>
                        <w:div w:id="751463961">
                          <w:marLeft w:val="0"/>
                          <w:marRight w:val="0"/>
                          <w:marTop w:val="0"/>
                          <w:marBottom w:val="0"/>
                          <w:divBdr>
                            <w:top w:val="none" w:sz="0" w:space="0" w:color="auto"/>
                            <w:left w:val="none" w:sz="0" w:space="0" w:color="auto"/>
                            <w:bottom w:val="none" w:sz="0" w:space="0" w:color="auto"/>
                            <w:right w:val="none" w:sz="0" w:space="0" w:color="auto"/>
                          </w:divBdr>
                          <w:divsChild>
                            <w:div w:id="20233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7778017">
      <w:bodyDiv w:val="1"/>
      <w:marLeft w:val="0"/>
      <w:marRight w:val="0"/>
      <w:marTop w:val="0"/>
      <w:marBottom w:val="0"/>
      <w:divBdr>
        <w:top w:val="none" w:sz="0" w:space="0" w:color="auto"/>
        <w:left w:val="none" w:sz="0" w:space="0" w:color="auto"/>
        <w:bottom w:val="none" w:sz="0" w:space="0" w:color="auto"/>
        <w:right w:val="none" w:sz="0" w:space="0" w:color="auto"/>
      </w:divBdr>
    </w:div>
    <w:div w:id="849181424">
      <w:bodyDiv w:val="1"/>
      <w:marLeft w:val="0"/>
      <w:marRight w:val="0"/>
      <w:marTop w:val="0"/>
      <w:marBottom w:val="0"/>
      <w:divBdr>
        <w:top w:val="none" w:sz="0" w:space="0" w:color="auto"/>
        <w:left w:val="none" w:sz="0" w:space="0" w:color="auto"/>
        <w:bottom w:val="none" w:sz="0" w:space="0" w:color="auto"/>
        <w:right w:val="none" w:sz="0" w:space="0" w:color="auto"/>
      </w:divBdr>
    </w:div>
    <w:div w:id="879056109">
      <w:bodyDiv w:val="1"/>
      <w:marLeft w:val="0"/>
      <w:marRight w:val="0"/>
      <w:marTop w:val="0"/>
      <w:marBottom w:val="0"/>
      <w:divBdr>
        <w:top w:val="none" w:sz="0" w:space="0" w:color="auto"/>
        <w:left w:val="none" w:sz="0" w:space="0" w:color="auto"/>
        <w:bottom w:val="none" w:sz="0" w:space="0" w:color="auto"/>
        <w:right w:val="none" w:sz="0" w:space="0" w:color="auto"/>
      </w:divBdr>
    </w:div>
    <w:div w:id="894388192">
      <w:bodyDiv w:val="1"/>
      <w:marLeft w:val="0"/>
      <w:marRight w:val="0"/>
      <w:marTop w:val="0"/>
      <w:marBottom w:val="0"/>
      <w:divBdr>
        <w:top w:val="none" w:sz="0" w:space="0" w:color="auto"/>
        <w:left w:val="none" w:sz="0" w:space="0" w:color="auto"/>
        <w:bottom w:val="none" w:sz="0" w:space="0" w:color="auto"/>
        <w:right w:val="none" w:sz="0" w:space="0" w:color="auto"/>
      </w:divBdr>
    </w:div>
    <w:div w:id="970744685">
      <w:bodyDiv w:val="1"/>
      <w:marLeft w:val="0"/>
      <w:marRight w:val="0"/>
      <w:marTop w:val="0"/>
      <w:marBottom w:val="0"/>
      <w:divBdr>
        <w:top w:val="none" w:sz="0" w:space="0" w:color="auto"/>
        <w:left w:val="none" w:sz="0" w:space="0" w:color="auto"/>
        <w:bottom w:val="none" w:sz="0" w:space="0" w:color="auto"/>
        <w:right w:val="none" w:sz="0" w:space="0" w:color="auto"/>
      </w:divBdr>
    </w:div>
    <w:div w:id="1059717122">
      <w:bodyDiv w:val="1"/>
      <w:marLeft w:val="0"/>
      <w:marRight w:val="0"/>
      <w:marTop w:val="0"/>
      <w:marBottom w:val="0"/>
      <w:divBdr>
        <w:top w:val="none" w:sz="0" w:space="0" w:color="auto"/>
        <w:left w:val="none" w:sz="0" w:space="0" w:color="auto"/>
        <w:bottom w:val="none" w:sz="0" w:space="0" w:color="auto"/>
        <w:right w:val="none" w:sz="0" w:space="0" w:color="auto"/>
      </w:divBdr>
      <w:divsChild>
        <w:div w:id="1907572208">
          <w:marLeft w:val="0"/>
          <w:marRight w:val="0"/>
          <w:marTop w:val="0"/>
          <w:marBottom w:val="0"/>
          <w:divBdr>
            <w:top w:val="none" w:sz="0" w:space="0" w:color="auto"/>
            <w:left w:val="none" w:sz="0" w:space="0" w:color="auto"/>
            <w:bottom w:val="none" w:sz="0" w:space="0" w:color="auto"/>
            <w:right w:val="none" w:sz="0" w:space="0" w:color="auto"/>
          </w:divBdr>
          <w:divsChild>
            <w:div w:id="1885210043">
              <w:marLeft w:val="0"/>
              <w:marRight w:val="0"/>
              <w:marTop w:val="0"/>
              <w:marBottom w:val="0"/>
              <w:divBdr>
                <w:top w:val="none" w:sz="0" w:space="0" w:color="auto"/>
                <w:left w:val="none" w:sz="0" w:space="0" w:color="auto"/>
                <w:bottom w:val="none" w:sz="0" w:space="0" w:color="auto"/>
                <w:right w:val="none" w:sz="0" w:space="0" w:color="auto"/>
              </w:divBdr>
              <w:divsChild>
                <w:div w:id="1814908376">
                  <w:marLeft w:val="0"/>
                  <w:marRight w:val="0"/>
                  <w:marTop w:val="0"/>
                  <w:marBottom w:val="0"/>
                  <w:divBdr>
                    <w:top w:val="none" w:sz="0" w:space="0" w:color="auto"/>
                    <w:left w:val="none" w:sz="0" w:space="0" w:color="auto"/>
                    <w:bottom w:val="none" w:sz="0" w:space="0" w:color="auto"/>
                    <w:right w:val="none" w:sz="0" w:space="0" w:color="auto"/>
                  </w:divBdr>
                  <w:divsChild>
                    <w:div w:id="1781023965">
                      <w:marLeft w:val="0"/>
                      <w:marRight w:val="0"/>
                      <w:marTop w:val="0"/>
                      <w:marBottom w:val="0"/>
                      <w:divBdr>
                        <w:top w:val="none" w:sz="0" w:space="0" w:color="auto"/>
                        <w:left w:val="none" w:sz="0" w:space="0" w:color="auto"/>
                        <w:bottom w:val="none" w:sz="0" w:space="0" w:color="auto"/>
                        <w:right w:val="none" w:sz="0" w:space="0" w:color="auto"/>
                      </w:divBdr>
                      <w:divsChild>
                        <w:div w:id="2015372807">
                          <w:marLeft w:val="0"/>
                          <w:marRight w:val="0"/>
                          <w:marTop w:val="0"/>
                          <w:marBottom w:val="0"/>
                          <w:divBdr>
                            <w:top w:val="none" w:sz="0" w:space="0" w:color="auto"/>
                            <w:left w:val="none" w:sz="0" w:space="0" w:color="auto"/>
                            <w:bottom w:val="none" w:sz="0" w:space="0" w:color="auto"/>
                            <w:right w:val="none" w:sz="0" w:space="0" w:color="auto"/>
                          </w:divBdr>
                          <w:divsChild>
                            <w:div w:id="42573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2697705">
      <w:bodyDiv w:val="1"/>
      <w:marLeft w:val="0"/>
      <w:marRight w:val="0"/>
      <w:marTop w:val="0"/>
      <w:marBottom w:val="0"/>
      <w:divBdr>
        <w:top w:val="none" w:sz="0" w:space="0" w:color="auto"/>
        <w:left w:val="none" w:sz="0" w:space="0" w:color="auto"/>
        <w:bottom w:val="none" w:sz="0" w:space="0" w:color="auto"/>
        <w:right w:val="none" w:sz="0" w:space="0" w:color="auto"/>
      </w:divBdr>
      <w:divsChild>
        <w:div w:id="1084764182">
          <w:marLeft w:val="0"/>
          <w:marRight w:val="0"/>
          <w:marTop w:val="0"/>
          <w:marBottom w:val="0"/>
          <w:divBdr>
            <w:top w:val="none" w:sz="0" w:space="0" w:color="auto"/>
            <w:left w:val="none" w:sz="0" w:space="0" w:color="auto"/>
            <w:bottom w:val="none" w:sz="0" w:space="0" w:color="auto"/>
            <w:right w:val="none" w:sz="0" w:space="0" w:color="auto"/>
          </w:divBdr>
          <w:divsChild>
            <w:div w:id="538665692">
              <w:marLeft w:val="0"/>
              <w:marRight w:val="0"/>
              <w:marTop w:val="0"/>
              <w:marBottom w:val="0"/>
              <w:divBdr>
                <w:top w:val="none" w:sz="0" w:space="0" w:color="auto"/>
                <w:left w:val="none" w:sz="0" w:space="0" w:color="auto"/>
                <w:bottom w:val="none" w:sz="0" w:space="0" w:color="auto"/>
                <w:right w:val="none" w:sz="0" w:space="0" w:color="auto"/>
              </w:divBdr>
              <w:divsChild>
                <w:div w:id="44062870">
                  <w:marLeft w:val="0"/>
                  <w:marRight w:val="0"/>
                  <w:marTop w:val="0"/>
                  <w:marBottom w:val="0"/>
                  <w:divBdr>
                    <w:top w:val="none" w:sz="0" w:space="0" w:color="auto"/>
                    <w:left w:val="none" w:sz="0" w:space="0" w:color="auto"/>
                    <w:bottom w:val="none" w:sz="0" w:space="0" w:color="auto"/>
                    <w:right w:val="none" w:sz="0" w:space="0" w:color="auto"/>
                  </w:divBdr>
                  <w:divsChild>
                    <w:div w:id="578249221">
                      <w:marLeft w:val="0"/>
                      <w:marRight w:val="0"/>
                      <w:marTop w:val="0"/>
                      <w:marBottom w:val="0"/>
                      <w:divBdr>
                        <w:top w:val="none" w:sz="0" w:space="0" w:color="auto"/>
                        <w:left w:val="none" w:sz="0" w:space="0" w:color="auto"/>
                        <w:bottom w:val="none" w:sz="0" w:space="0" w:color="auto"/>
                        <w:right w:val="none" w:sz="0" w:space="0" w:color="auto"/>
                      </w:divBdr>
                      <w:divsChild>
                        <w:div w:id="1909261977">
                          <w:marLeft w:val="0"/>
                          <w:marRight w:val="0"/>
                          <w:marTop w:val="0"/>
                          <w:marBottom w:val="0"/>
                          <w:divBdr>
                            <w:top w:val="none" w:sz="0" w:space="0" w:color="auto"/>
                            <w:left w:val="none" w:sz="0" w:space="0" w:color="auto"/>
                            <w:bottom w:val="none" w:sz="0" w:space="0" w:color="auto"/>
                            <w:right w:val="none" w:sz="0" w:space="0" w:color="auto"/>
                          </w:divBdr>
                          <w:divsChild>
                            <w:div w:id="95637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497946">
      <w:bodyDiv w:val="1"/>
      <w:marLeft w:val="0"/>
      <w:marRight w:val="0"/>
      <w:marTop w:val="0"/>
      <w:marBottom w:val="0"/>
      <w:divBdr>
        <w:top w:val="none" w:sz="0" w:space="0" w:color="auto"/>
        <w:left w:val="none" w:sz="0" w:space="0" w:color="auto"/>
        <w:bottom w:val="none" w:sz="0" w:space="0" w:color="auto"/>
        <w:right w:val="none" w:sz="0" w:space="0" w:color="auto"/>
      </w:divBdr>
    </w:div>
    <w:div w:id="1341085129">
      <w:bodyDiv w:val="1"/>
      <w:marLeft w:val="0"/>
      <w:marRight w:val="0"/>
      <w:marTop w:val="0"/>
      <w:marBottom w:val="0"/>
      <w:divBdr>
        <w:top w:val="none" w:sz="0" w:space="0" w:color="auto"/>
        <w:left w:val="none" w:sz="0" w:space="0" w:color="auto"/>
        <w:bottom w:val="none" w:sz="0" w:space="0" w:color="auto"/>
        <w:right w:val="none" w:sz="0" w:space="0" w:color="auto"/>
      </w:divBdr>
    </w:div>
    <w:div w:id="1346591302">
      <w:bodyDiv w:val="1"/>
      <w:marLeft w:val="0"/>
      <w:marRight w:val="0"/>
      <w:marTop w:val="0"/>
      <w:marBottom w:val="0"/>
      <w:divBdr>
        <w:top w:val="none" w:sz="0" w:space="0" w:color="auto"/>
        <w:left w:val="none" w:sz="0" w:space="0" w:color="auto"/>
        <w:bottom w:val="none" w:sz="0" w:space="0" w:color="auto"/>
        <w:right w:val="none" w:sz="0" w:space="0" w:color="auto"/>
      </w:divBdr>
      <w:divsChild>
        <w:div w:id="1636520651">
          <w:marLeft w:val="0"/>
          <w:marRight w:val="0"/>
          <w:marTop w:val="0"/>
          <w:marBottom w:val="0"/>
          <w:divBdr>
            <w:top w:val="none" w:sz="0" w:space="0" w:color="auto"/>
            <w:left w:val="none" w:sz="0" w:space="0" w:color="auto"/>
            <w:bottom w:val="none" w:sz="0" w:space="0" w:color="auto"/>
            <w:right w:val="none" w:sz="0" w:space="0" w:color="auto"/>
          </w:divBdr>
          <w:divsChild>
            <w:div w:id="501285043">
              <w:marLeft w:val="0"/>
              <w:marRight w:val="0"/>
              <w:marTop w:val="0"/>
              <w:marBottom w:val="0"/>
              <w:divBdr>
                <w:top w:val="none" w:sz="0" w:space="0" w:color="auto"/>
                <w:left w:val="none" w:sz="0" w:space="0" w:color="auto"/>
                <w:bottom w:val="none" w:sz="0" w:space="0" w:color="auto"/>
                <w:right w:val="none" w:sz="0" w:space="0" w:color="auto"/>
              </w:divBdr>
              <w:divsChild>
                <w:div w:id="1621566781">
                  <w:marLeft w:val="0"/>
                  <w:marRight w:val="0"/>
                  <w:marTop w:val="0"/>
                  <w:marBottom w:val="0"/>
                  <w:divBdr>
                    <w:top w:val="none" w:sz="0" w:space="0" w:color="auto"/>
                    <w:left w:val="none" w:sz="0" w:space="0" w:color="auto"/>
                    <w:bottom w:val="none" w:sz="0" w:space="0" w:color="auto"/>
                    <w:right w:val="none" w:sz="0" w:space="0" w:color="auto"/>
                  </w:divBdr>
                  <w:divsChild>
                    <w:div w:id="473911541">
                      <w:marLeft w:val="0"/>
                      <w:marRight w:val="0"/>
                      <w:marTop w:val="0"/>
                      <w:marBottom w:val="0"/>
                      <w:divBdr>
                        <w:top w:val="none" w:sz="0" w:space="0" w:color="auto"/>
                        <w:left w:val="none" w:sz="0" w:space="0" w:color="auto"/>
                        <w:bottom w:val="none" w:sz="0" w:space="0" w:color="auto"/>
                        <w:right w:val="none" w:sz="0" w:space="0" w:color="auto"/>
                      </w:divBdr>
                      <w:divsChild>
                        <w:div w:id="230435076">
                          <w:marLeft w:val="0"/>
                          <w:marRight w:val="0"/>
                          <w:marTop w:val="0"/>
                          <w:marBottom w:val="0"/>
                          <w:divBdr>
                            <w:top w:val="none" w:sz="0" w:space="0" w:color="auto"/>
                            <w:left w:val="none" w:sz="0" w:space="0" w:color="auto"/>
                            <w:bottom w:val="none" w:sz="0" w:space="0" w:color="auto"/>
                            <w:right w:val="none" w:sz="0" w:space="0" w:color="auto"/>
                          </w:divBdr>
                          <w:divsChild>
                            <w:div w:id="185699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921972">
      <w:bodyDiv w:val="1"/>
      <w:marLeft w:val="0"/>
      <w:marRight w:val="0"/>
      <w:marTop w:val="0"/>
      <w:marBottom w:val="0"/>
      <w:divBdr>
        <w:top w:val="none" w:sz="0" w:space="0" w:color="auto"/>
        <w:left w:val="none" w:sz="0" w:space="0" w:color="auto"/>
        <w:bottom w:val="none" w:sz="0" w:space="0" w:color="auto"/>
        <w:right w:val="none" w:sz="0" w:space="0" w:color="auto"/>
      </w:divBdr>
      <w:divsChild>
        <w:div w:id="1391148352">
          <w:marLeft w:val="0"/>
          <w:marRight w:val="0"/>
          <w:marTop w:val="0"/>
          <w:marBottom w:val="0"/>
          <w:divBdr>
            <w:top w:val="none" w:sz="0" w:space="0" w:color="auto"/>
            <w:left w:val="none" w:sz="0" w:space="0" w:color="auto"/>
            <w:bottom w:val="none" w:sz="0" w:space="0" w:color="auto"/>
            <w:right w:val="none" w:sz="0" w:space="0" w:color="auto"/>
          </w:divBdr>
          <w:divsChild>
            <w:div w:id="2053725630">
              <w:marLeft w:val="0"/>
              <w:marRight w:val="0"/>
              <w:marTop w:val="0"/>
              <w:marBottom w:val="0"/>
              <w:divBdr>
                <w:top w:val="none" w:sz="0" w:space="0" w:color="auto"/>
                <w:left w:val="none" w:sz="0" w:space="0" w:color="auto"/>
                <w:bottom w:val="none" w:sz="0" w:space="0" w:color="auto"/>
                <w:right w:val="none" w:sz="0" w:space="0" w:color="auto"/>
              </w:divBdr>
              <w:divsChild>
                <w:div w:id="1112474744">
                  <w:marLeft w:val="0"/>
                  <w:marRight w:val="0"/>
                  <w:marTop w:val="0"/>
                  <w:marBottom w:val="0"/>
                  <w:divBdr>
                    <w:top w:val="none" w:sz="0" w:space="0" w:color="auto"/>
                    <w:left w:val="none" w:sz="0" w:space="0" w:color="auto"/>
                    <w:bottom w:val="none" w:sz="0" w:space="0" w:color="auto"/>
                    <w:right w:val="none" w:sz="0" w:space="0" w:color="auto"/>
                  </w:divBdr>
                  <w:divsChild>
                    <w:div w:id="1082680359">
                      <w:marLeft w:val="0"/>
                      <w:marRight w:val="0"/>
                      <w:marTop w:val="0"/>
                      <w:marBottom w:val="0"/>
                      <w:divBdr>
                        <w:top w:val="none" w:sz="0" w:space="0" w:color="auto"/>
                        <w:left w:val="none" w:sz="0" w:space="0" w:color="auto"/>
                        <w:bottom w:val="none" w:sz="0" w:space="0" w:color="auto"/>
                        <w:right w:val="none" w:sz="0" w:space="0" w:color="auto"/>
                      </w:divBdr>
                      <w:divsChild>
                        <w:div w:id="1018431597">
                          <w:marLeft w:val="0"/>
                          <w:marRight w:val="0"/>
                          <w:marTop w:val="0"/>
                          <w:marBottom w:val="0"/>
                          <w:divBdr>
                            <w:top w:val="none" w:sz="0" w:space="0" w:color="auto"/>
                            <w:left w:val="none" w:sz="0" w:space="0" w:color="auto"/>
                            <w:bottom w:val="none" w:sz="0" w:space="0" w:color="auto"/>
                            <w:right w:val="none" w:sz="0" w:space="0" w:color="auto"/>
                          </w:divBdr>
                          <w:divsChild>
                            <w:div w:id="210148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385048">
      <w:bodyDiv w:val="1"/>
      <w:marLeft w:val="0"/>
      <w:marRight w:val="0"/>
      <w:marTop w:val="0"/>
      <w:marBottom w:val="0"/>
      <w:divBdr>
        <w:top w:val="none" w:sz="0" w:space="0" w:color="auto"/>
        <w:left w:val="none" w:sz="0" w:space="0" w:color="auto"/>
        <w:bottom w:val="none" w:sz="0" w:space="0" w:color="auto"/>
        <w:right w:val="none" w:sz="0" w:space="0" w:color="auto"/>
      </w:divBdr>
    </w:div>
    <w:div w:id="1451388902">
      <w:bodyDiv w:val="1"/>
      <w:marLeft w:val="0"/>
      <w:marRight w:val="0"/>
      <w:marTop w:val="0"/>
      <w:marBottom w:val="0"/>
      <w:divBdr>
        <w:top w:val="none" w:sz="0" w:space="0" w:color="auto"/>
        <w:left w:val="none" w:sz="0" w:space="0" w:color="auto"/>
        <w:bottom w:val="none" w:sz="0" w:space="0" w:color="auto"/>
        <w:right w:val="none" w:sz="0" w:space="0" w:color="auto"/>
      </w:divBdr>
      <w:divsChild>
        <w:div w:id="166751155">
          <w:marLeft w:val="0"/>
          <w:marRight w:val="0"/>
          <w:marTop w:val="0"/>
          <w:marBottom w:val="0"/>
          <w:divBdr>
            <w:top w:val="none" w:sz="0" w:space="0" w:color="auto"/>
            <w:left w:val="none" w:sz="0" w:space="0" w:color="auto"/>
            <w:bottom w:val="none" w:sz="0" w:space="0" w:color="auto"/>
            <w:right w:val="none" w:sz="0" w:space="0" w:color="auto"/>
          </w:divBdr>
          <w:divsChild>
            <w:div w:id="1352991124">
              <w:marLeft w:val="0"/>
              <w:marRight w:val="0"/>
              <w:marTop w:val="0"/>
              <w:marBottom w:val="0"/>
              <w:divBdr>
                <w:top w:val="none" w:sz="0" w:space="0" w:color="auto"/>
                <w:left w:val="none" w:sz="0" w:space="0" w:color="auto"/>
                <w:bottom w:val="none" w:sz="0" w:space="0" w:color="auto"/>
                <w:right w:val="none" w:sz="0" w:space="0" w:color="auto"/>
              </w:divBdr>
              <w:divsChild>
                <w:div w:id="451244596">
                  <w:marLeft w:val="0"/>
                  <w:marRight w:val="0"/>
                  <w:marTop w:val="0"/>
                  <w:marBottom w:val="0"/>
                  <w:divBdr>
                    <w:top w:val="none" w:sz="0" w:space="0" w:color="auto"/>
                    <w:left w:val="none" w:sz="0" w:space="0" w:color="auto"/>
                    <w:bottom w:val="none" w:sz="0" w:space="0" w:color="auto"/>
                    <w:right w:val="none" w:sz="0" w:space="0" w:color="auto"/>
                  </w:divBdr>
                  <w:divsChild>
                    <w:div w:id="545725352">
                      <w:marLeft w:val="0"/>
                      <w:marRight w:val="0"/>
                      <w:marTop w:val="0"/>
                      <w:marBottom w:val="0"/>
                      <w:divBdr>
                        <w:top w:val="none" w:sz="0" w:space="0" w:color="auto"/>
                        <w:left w:val="none" w:sz="0" w:space="0" w:color="auto"/>
                        <w:bottom w:val="none" w:sz="0" w:space="0" w:color="auto"/>
                        <w:right w:val="none" w:sz="0" w:space="0" w:color="auto"/>
                      </w:divBdr>
                      <w:divsChild>
                        <w:div w:id="969868529">
                          <w:marLeft w:val="0"/>
                          <w:marRight w:val="0"/>
                          <w:marTop w:val="0"/>
                          <w:marBottom w:val="0"/>
                          <w:divBdr>
                            <w:top w:val="none" w:sz="0" w:space="0" w:color="auto"/>
                            <w:left w:val="none" w:sz="0" w:space="0" w:color="auto"/>
                            <w:bottom w:val="none" w:sz="0" w:space="0" w:color="auto"/>
                            <w:right w:val="none" w:sz="0" w:space="0" w:color="auto"/>
                          </w:divBdr>
                          <w:divsChild>
                            <w:div w:id="49893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9565417">
      <w:bodyDiv w:val="1"/>
      <w:marLeft w:val="0"/>
      <w:marRight w:val="0"/>
      <w:marTop w:val="0"/>
      <w:marBottom w:val="0"/>
      <w:divBdr>
        <w:top w:val="none" w:sz="0" w:space="0" w:color="auto"/>
        <w:left w:val="none" w:sz="0" w:space="0" w:color="auto"/>
        <w:bottom w:val="none" w:sz="0" w:space="0" w:color="auto"/>
        <w:right w:val="none" w:sz="0" w:space="0" w:color="auto"/>
      </w:divBdr>
    </w:div>
    <w:div w:id="1470854237">
      <w:bodyDiv w:val="1"/>
      <w:marLeft w:val="0"/>
      <w:marRight w:val="0"/>
      <w:marTop w:val="0"/>
      <w:marBottom w:val="0"/>
      <w:divBdr>
        <w:top w:val="none" w:sz="0" w:space="0" w:color="auto"/>
        <w:left w:val="none" w:sz="0" w:space="0" w:color="auto"/>
        <w:bottom w:val="none" w:sz="0" w:space="0" w:color="auto"/>
        <w:right w:val="none" w:sz="0" w:space="0" w:color="auto"/>
      </w:divBdr>
    </w:div>
    <w:div w:id="1480801341">
      <w:bodyDiv w:val="1"/>
      <w:marLeft w:val="0"/>
      <w:marRight w:val="0"/>
      <w:marTop w:val="0"/>
      <w:marBottom w:val="0"/>
      <w:divBdr>
        <w:top w:val="none" w:sz="0" w:space="0" w:color="auto"/>
        <w:left w:val="none" w:sz="0" w:space="0" w:color="auto"/>
        <w:bottom w:val="none" w:sz="0" w:space="0" w:color="auto"/>
        <w:right w:val="none" w:sz="0" w:space="0" w:color="auto"/>
      </w:divBdr>
      <w:divsChild>
        <w:div w:id="360281682">
          <w:marLeft w:val="0"/>
          <w:marRight w:val="0"/>
          <w:marTop w:val="0"/>
          <w:marBottom w:val="0"/>
          <w:divBdr>
            <w:top w:val="none" w:sz="0" w:space="0" w:color="auto"/>
            <w:left w:val="none" w:sz="0" w:space="0" w:color="auto"/>
            <w:bottom w:val="none" w:sz="0" w:space="0" w:color="auto"/>
            <w:right w:val="none" w:sz="0" w:space="0" w:color="auto"/>
          </w:divBdr>
          <w:divsChild>
            <w:div w:id="622079410">
              <w:marLeft w:val="0"/>
              <w:marRight w:val="0"/>
              <w:marTop w:val="0"/>
              <w:marBottom w:val="0"/>
              <w:divBdr>
                <w:top w:val="none" w:sz="0" w:space="0" w:color="auto"/>
                <w:left w:val="none" w:sz="0" w:space="0" w:color="auto"/>
                <w:bottom w:val="none" w:sz="0" w:space="0" w:color="auto"/>
                <w:right w:val="none" w:sz="0" w:space="0" w:color="auto"/>
              </w:divBdr>
              <w:divsChild>
                <w:div w:id="1867869026">
                  <w:marLeft w:val="0"/>
                  <w:marRight w:val="0"/>
                  <w:marTop w:val="0"/>
                  <w:marBottom w:val="0"/>
                  <w:divBdr>
                    <w:top w:val="none" w:sz="0" w:space="0" w:color="auto"/>
                    <w:left w:val="none" w:sz="0" w:space="0" w:color="auto"/>
                    <w:bottom w:val="none" w:sz="0" w:space="0" w:color="auto"/>
                    <w:right w:val="none" w:sz="0" w:space="0" w:color="auto"/>
                  </w:divBdr>
                  <w:divsChild>
                    <w:div w:id="413361252">
                      <w:marLeft w:val="0"/>
                      <w:marRight w:val="0"/>
                      <w:marTop w:val="0"/>
                      <w:marBottom w:val="0"/>
                      <w:divBdr>
                        <w:top w:val="none" w:sz="0" w:space="0" w:color="auto"/>
                        <w:left w:val="none" w:sz="0" w:space="0" w:color="auto"/>
                        <w:bottom w:val="none" w:sz="0" w:space="0" w:color="auto"/>
                        <w:right w:val="none" w:sz="0" w:space="0" w:color="auto"/>
                      </w:divBdr>
                      <w:divsChild>
                        <w:div w:id="1355574911">
                          <w:marLeft w:val="0"/>
                          <w:marRight w:val="0"/>
                          <w:marTop w:val="0"/>
                          <w:marBottom w:val="0"/>
                          <w:divBdr>
                            <w:top w:val="none" w:sz="0" w:space="0" w:color="auto"/>
                            <w:left w:val="none" w:sz="0" w:space="0" w:color="auto"/>
                            <w:bottom w:val="none" w:sz="0" w:space="0" w:color="auto"/>
                            <w:right w:val="none" w:sz="0" w:space="0" w:color="auto"/>
                          </w:divBdr>
                          <w:divsChild>
                            <w:div w:id="179714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3735392">
      <w:bodyDiv w:val="1"/>
      <w:marLeft w:val="0"/>
      <w:marRight w:val="0"/>
      <w:marTop w:val="0"/>
      <w:marBottom w:val="0"/>
      <w:divBdr>
        <w:top w:val="none" w:sz="0" w:space="0" w:color="auto"/>
        <w:left w:val="none" w:sz="0" w:space="0" w:color="auto"/>
        <w:bottom w:val="none" w:sz="0" w:space="0" w:color="auto"/>
        <w:right w:val="none" w:sz="0" w:space="0" w:color="auto"/>
      </w:divBdr>
      <w:divsChild>
        <w:div w:id="7310765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4293661">
      <w:bodyDiv w:val="1"/>
      <w:marLeft w:val="0"/>
      <w:marRight w:val="0"/>
      <w:marTop w:val="0"/>
      <w:marBottom w:val="0"/>
      <w:divBdr>
        <w:top w:val="none" w:sz="0" w:space="0" w:color="auto"/>
        <w:left w:val="none" w:sz="0" w:space="0" w:color="auto"/>
        <w:bottom w:val="none" w:sz="0" w:space="0" w:color="auto"/>
        <w:right w:val="none" w:sz="0" w:space="0" w:color="auto"/>
      </w:divBdr>
    </w:div>
    <w:div w:id="1661083877">
      <w:bodyDiv w:val="1"/>
      <w:marLeft w:val="0"/>
      <w:marRight w:val="0"/>
      <w:marTop w:val="0"/>
      <w:marBottom w:val="0"/>
      <w:divBdr>
        <w:top w:val="none" w:sz="0" w:space="0" w:color="auto"/>
        <w:left w:val="none" w:sz="0" w:space="0" w:color="auto"/>
        <w:bottom w:val="none" w:sz="0" w:space="0" w:color="auto"/>
        <w:right w:val="none" w:sz="0" w:space="0" w:color="auto"/>
      </w:divBdr>
    </w:div>
    <w:div w:id="1688946966">
      <w:bodyDiv w:val="1"/>
      <w:marLeft w:val="0"/>
      <w:marRight w:val="0"/>
      <w:marTop w:val="0"/>
      <w:marBottom w:val="0"/>
      <w:divBdr>
        <w:top w:val="none" w:sz="0" w:space="0" w:color="auto"/>
        <w:left w:val="none" w:sz="0" w:space="0" w:color="auto"/>
        <w:bottom w:val="none" w:sz="0" w:space="0" w:color="auto"/>
        <w:right w:val="none" w:sz="0" w:space="0" w:color="auto"/>
      </w:divBdr>
    </w:div>
    <w:div w:id="1804351438">
      <w:bodyDiv w:val="1"/>
      <w:marLeft w:val="0"/>
      <w:marRight w:val="0"/>
      <w:marTop w:val="0"/>
      <w:marBottom w:val="0"/>
      <w:divBdr>
        <w:top w:val="none" w:sz="0" w:space="0" w:color="auto"/>
        <w:left w:val="none" w:sz="0" w:space="0" w:color="auto"/>
        <w:bottom w:val="none" w:sz="0" w:space="0" w:color="auto"/>
        <w:right w:val="none" w:sz="0" w:space="0" w:color="auto"/>
      </w:divBdr>
    </w:div>
    <w:div w:id="1930500397">
      <w:bodyDiv w:val="1"/>
      <w:marLeft w:val="0"/>
      <w:marRight w:val="0"/>
      <w:marTop w:val="0"/>
      <w:marBottom w:val="0"/>
      <w:divBdr>
        <w:top w:val="none" w:sz="0" w:space="0" w:color="auto"/>
        <w:left w:val="none" w:sz="0" w:space="0" w:color="auto"/>
        <w:bottom w:val="none" w:sz="0" w:space="0" w:color="auto"/>
        <w:right w:val="none" w:sz="0" w:space="0" w:color="auto"/>
      </w:divBdr>
      <w:divsChild>
        <w:div w:id="1363899640">
          <w:marLeft w:val="0"/>
          <w:marRight w:val="0"/>
          <w:marTop w:val="0"/>
          <w:marBottom w:val="0"/>
          <w:divBdr>
            <w:top w:val="none" w:sz="0" w:space="0" w:color="auto"/>
            <w:left w:val="none" w:sz="0" w:space="0" w:color="auto"/>
            <w:bottom w:val="none" w:sz="0" w:space="0" w:color="auto"/>
            <w:right w:val="none" w:sz="0" w:space="0" w:color="auto"/>
          </w:divBdr>
          <w:divsChild>
            <w:div w:id="771239441">
              <w:marLeft w:val="0"/>
              <w:marRight w:val="0"/>
              <w:marTop w:val="0"/>
              <w:marBottom w:val="0"/>
              <w:divBdr>
                <w:top w:val="none" w:sz="0" w:space="0" w:color="auto"/>
                <w:left w:val="none" w:sz="0" w:space="0" w:color="auto"/>
                <w:bottom w:val="none" w:sz="0" w:space="0" w:color="auto"/>
                <w:right w:val="none" w:sz="0" w:space="0" w:color="auto"/>
              </w:divBdr>
              <w:divsChild>
                <w:div w:id="1324623729">
                  <w:marLeft w:val="0"/>
                  <w:marRight w:val="0"/>
                  <w:marTop w:val="0"/>
                  <w:marBottom w:val="0"/>
                  <w:divBdr>
                    <w:top w:val="none" w:sz="0" w:space="0" w:color="auto"/>
                    <w:left w:val="none" w:sz="0" w:space="0" w:color="auto"/>
                    <w:bottom w:val="none" w:sz="0" w:space="0" w:color="auto"/>
                    <w:right w:val="none" w:sz="0" w:space="0" w:color="auto"/>
                  </w:divBdr>
                  <w:divsChild>
                    <w:div w:id="451021460">
                      <w:marLeft w:val="0"/>
                      <w:marRight w:val="0"/>
                      <w:marTop w:val="0"/>
                      <w:marBottom w:val="0"/>
                      <w:divBdr>
                        <w:top w:val="none" w:sz="0" w:space="0" w:color="auto"/>
                        <w:left w:val="none" w:sz="0" w:space="0" w:color="auto"/>
                        <w:bottom w:val="none" w:sz="0" w:space="0" w:color="auto"/>
                        <w:right w:val="none" w:sz="0" w:space="0" w:color="auto"/>
                      </w:divBdr>
                      <w:divsChild>
                        <w:div w:id="253829837">
                          <w:marLeft w:val="0"/>
                          <w:marRight w:val="0"/>
                          <w:marTop w:val="0"/>
                          <w:marBottom w:val="0"/>
                          <w:divBdr>
                            <w:top w:val="none" w:sz="0" w:space="0" w:color="auto"/>
                            <w:left w:val="none" w:sz="0" w:space="0" w:color="auto"/>
                            <w:bottom w:val="none" w:sz="0" w:space="0" w:color="auto"/>
                            <w:right w:val="none" w:sz="0" w:space="0" w:color="auto"/>
                          </w:divBdr>
                          <w:divsChild>
                            <w:div w:id="62712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7813526">
      <w:bodyDiv w:val="1"/>
      <w:marLeft w:val="0"/>
      <w:marRight w:val="0"/>
      <w:marTop w:val="0"/>
      <w:marBottom w:val="0"/>
      <w:divBdr>
        <w:top w:val="none" w:sz="0" w:space="0" w:color="auto"/>
        <w:left w:val="none" w:sz="0" w:space="0" w:color="auto"/>
        <w:bottom w:val="none" w:sz="0" w:space="0" w:color="auto"/>
        <w:right w:val="none" w:sz="0" w:space="0" w:color="auto"/>
      </w:divBdr>
      <w:divsChild>
        <w:div w:id="1026565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816756">
      <w:bodyDiv w:val="1"/>
      <w:marLeft w:val="0"/>
      <w:marRight w:val="0"/>
      <w:marTop w:val="0"/>
      <w:marBottom w:val="0"/>
      <w:divBdr>
        <w:top w:val="none" w:sz="0" w:space="0" w:color="auto"/>
        <w:left w:val="none" w:sz="0" w:space="0" w:color="auto"/>
        <w:bottom w:val="none" w:sz="0" w:space="0" w:color="auto"/>
        <w:right w:val="none" w:sz="0" w:space="0" w:color="auto"/>
      </w:divBdr>
      <w:divsChild>
        <w:div w:id="169613370">
          <w:marLeft w:val="0"/>
          <w:marRight w:val="0"/>
          <w:marTop w:val="0"/>
          <w:marBottom w:val="0"/>
          <w:divBdr>
            <w:top w:val="none" w:sz="0" w:space="0" w:color="auto"/>
            <w:left w:val="none" w:sz="0" w:space="0" w:color="auto"/>
            <w:bottom w:val="none" w:sz="0" w:space="0" w:color="auto"/>
            <w:right w:val="none" w:sz="0" w:space="0" w:color="auto"/>
          </w:divBdr>
          <w:divsChild>
            <w:div w:id="787505629">
              <w:marLeft w:val="0"/>
              <w:marRight w:val="0"/>
              <w:marTop w:val="0"/>
              <w:marBottom w:val="0"/>
              <w:divBdr>
                <w:top w:val="none" w:sz="0" w:space="0" w:color="auto"/>
                <w:left w:val="none" w:sz="0" w:space="0" w:color="auto"/>
                <w:bottom w:val="none" w:sz="0" w:space="0" w:color="auto"/>
                <w:right w:val="none" w:sz="0" w:space="0" w:color="auto"/>
              </w:divBdr>
              <w:divsChild>
                <w:div w:id="666591417">
                  <w:marLeft w:val="0"/>
                  <w:marRight w:val="0"/>
                  <w:marTop w:val="0"/>
                  <w:marBottom w:val="0"/>
                  <w:divBdr>
                    <w:top w:val="none" w:sz="0" w:space="0" w:color="auto"/>
                    <w:left w:val="none" w:sz="0" w:space="0" w:color="auto"/>
                    <w:bottom w:val="none" w:sz="0" w:space="0" w:color="auto"/>
                    <w:right w:val="none" w:sz="0" w:space="0" w:color="auto"/>
                  </w:divBdr>
                  <w:divsChild>
                    <w:div w:id="2095586797">
                      <w:marLeft w:val="0"/>
                      <w:marRight w:val="0"/>
                      <w:marTop w:val="0"/>
                      <w:marBottom w:val="0"/>
                      <w:divBdr>
                        <w:top w:val="none" w:sz="0" w:space="0" w:color="auto"/>
                        <w:left w:val="none" w:sz="0" w:space="0" w:color="auto"/>
                        <w:bottom w:val="none" w:sz="0" w:space="0" w:color="auto"/>
                        <w:right w:val="none" w:sz="0" w:space="0" w:color="auto"/>
                      </w:divBdr>
                      <w:divsChild>
                        <w:div w:id="1302688893">
                          <w:marLeft w:val="0"/>
                          <w:marRight w:val="0"/>
                          <w:marTop w:val="0"/>
                          <w:marBottom w:val="0"/>
                          <w:divBdr>
                            <w:top w:val="none" w:sz="0" w:space="0" w:color="auto"/>
                            <w:left w:val="none" w:sz="0" w:space="0" w:color="auto"/>
                            <w:bottom w:val="none" w:sz="0" w:space="0" w:color="auto"/>
                            <w:right w:val="none" w:sz="0" w:space="0" w:color="auto"/>
                          </w:divBdr>
                          <w:divsChild>
                            <w:div w:id="104510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87ADD"/>
    <w:rsid w:val="000A4922"/>
    <w:rsid w:val="00151B8E"/>
    <w:rsid w:val="002F2376"/>
    <w:rsid w:val="003E5532"/>
    <w:rsid w:val="004D60DF"/>
    <w:rsid w:val="004E071E"/>
    <w:rsid w:val="004E10DB"/>
    <w:rsid w:val="00511A53"/>
    <w:rsid w:val="0056186B"/>
    <w:rsid w:val="006F5FFB"/>
    <w:rsid w:val="00723B02"/>
    <w:rsid w:val="00897026"/>
    <w:rsid w:val="008A7C76"/>
    <w:rsid w:val="008C406B"/>
    <w:rsid w:val="008D04E3"/>
    <w:rsid w:val="009C5FC2"/>
    <w:rsid w:val="00A71FAD"/>
    <w:rsid w:val="00B21BDA"/>
    <w:rsid w:val="00C04123"/>
    <w:rsid w:val="00D648E2"/>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7D496A5C-D2BB-467B-B75D-8EE9AF725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264AC718-AF23-442A-92F5-08EA22515F3E}">
  <ds:schemaRefs>
    <ds:schemaRef ds:uri="http://schemas.openxmlformats.org/package/2006/metadata/core-properties"/>
    <ds:schemaRef ds:uri="http://purl.org/dc/elements/1.1/"/>
    <ds:schemaRef ds:uri="http://purl.org/dc/terms/"/>
    <ds:schemaRef ds:uri="http://schemas.microsoft.com/office/2006/documentManagement/types"/>
    <ds:schemaRef ds:uri="http://purl.org/dc/dcmitype/"/>
    <ds:schemaRef ds:uri="http://schemas.microsoft.com/office/2006/metadata/properties"/>
    <ds:schemaRef ds:uri="http://www.w3.org/XML/1998/namespace"/>
    <ds:schemaRef ds:uri="http://schemas.microsoft.com/office/infopath/2007/PartnerControls"/>
    <ds:schemaRef ds:uri="30c666ed-fe46-43d6-bf30-6de2567680e6"/>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Eurolook.dotm</Template>
  <TotalTime>3</TotalTime>
  <Pages>6</Pages>
  <Words>2026</Words>
  <Characters>11553</Characters>
  <Application>Microsoft Office Word</Application>
  <DocSecurity>0</DocSecurity>
  <PresentationFormat>Microsoft Word 14.0</PresentationFormat>
  <Lines>96</Lines>
  <Paragraphs>27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cp:lastPrinted>2025-10-07T13:49:00Z</cp:lastPrinted>
  <dcterms:created xsi:type="dcterms:W3CDTF">2025-10-09T07:46:00Z</dcterms:created>
  <dcterms:modified xsi:type="dcterms:W3CDTF">2025-10-10T16:06:00Z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